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3A32" w14:textId="3FF34400" w:rsidR="00DE36B1" w:rsidRPr="00B907E7" w:rsidRDefault="00DE36B1" w:rsidP="004E7054">
      <w:pPr>
        <w:spacing w:after="0" w:line="240" w:lineRule="auto"/>
        <w:jc w:val="center"/>
        <w:rPr>
          <w:rFonts w:cstheme="minorHAnsi"/>
          <w:b/>
          <w:caps/>
          <w:sz w:val="28"/>
        </w:rPr>
      </w:pPr>
      <w:r w:rsidRPr="00B907E7">
        <w:rPr>
          <w:rFonts w:cstheme="minorHAnsi"/>
          <w:b/>
          <w:caps/>
          <w:sz w:val="28"/>
        </w:rPr>
        <w:t xml:space="preserve">Smlouva o </w:t>
      </w:r>
      <w:r w:rsidR="00685669">
        <w:rPr>
          <w:rFonts w:cstheme="minorHAnsi"/>
          <w:b/>
          <w:caps/>
          <w:sz w:val="28"/>
        </w:rPr>
        <w:t>převodu podílu</w:t>
      </w:r>
    </w:p>
    <w:p w14:paraId="298F8C66" w14:textId="77777777" w:rsidR="00DE36B1" w:rsidRPr="00B907E7" w:rsidRDefault="00DE36B1" w:rsidP="004E7054">
      <w:pPr>
        <w:spacing w:after="0" w:line="240" w:lineRule="auto"/>
        <w:rPr>
          <w:rFonts w:cstheme="minorHAnsi"/>
        </w:rPr>
      </w:pPr>
    </w:p>
    <w:tbl>
      <w:tblPr>
        <w:tblStyle w:val="Mkatabulky"/>
        <w:tblW w:w="97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84"/>
        <w:gridCol w:w="4538"/>
      </w:tblGrid>
      <w:tr w:rsidR="00DE36B1" w:rsidRPr="00B907E7" w14:paraId="52E7AE5D" w14:textId="77777777" w:rsidTr="0011091F">
        <w:trPr>
          <w:trHeight w:val="6865"/>
        </w:trPr>
        <w:tc>
          <w:tcPr>
            <w:tcW w:w="4962" w:type="dxa"/>
          </w:tcPr>
          <w:p w14:paraId="0309DED4" w14:textId="77777777" w:rsidR="00DE36B1" w:rsidRPr="00B907E7" w:rsidRDefault="00DE36B1" w:rsidP="004E7054">
            <w:pPr>
              <w:rPr>
                <w:rFonts w:cstheme="minorHAnsi"/>
                <w:b/>
              </w:rPr>
            </w:pPr>
          </w:p>
          <w:p w14:paraId="2CB62037" w14:textId="77777777" w:rsidR="00DE36B1" w:rsidRPr="00B907E7" w:rsidRDefault="00F302B5" w:rsidP="004E7054">
            <w:pPr>
              <w:rPr>
                <w:rFonts w:cstheme="minorHAnsi"/>
                <w:b/>
              </w:rPr>
            </w:pPr>
            <w:r w:rsidRPr="00B907E7">
              <w:rPr>
                <w:rFonts w:cstheme="minorHAnsi"/>
                <w:b/>
              </w:rPr>
              <w:t>AB</w:t>
            </w:r>
            <w:r w:rsidR="00DE36B1" w:rsidRPr="00B907E7">
              <w:rPr>
                <w:rFonts w:cstheme="minorHAnsi"/>
                <w:b/>
              </w:rPr>
              <w:t xml:space="preserve"> insolvence v.o.s.</w:t>
            </w:r>
          </w:p>
          <w:p w14:paraId="61FEB679" w14:textId="77777777" w:rsidR="00DE36B1" w:rsidRPr="00B907E7" w:rsidRDefault="00DE36B1" w:rsidP="004E7054">
            <w:pPr>
              <w:rPr>
                <w:rFonts w:cstheme="minorHAnsi"/>
              </w:rPr>
            </w:pPr>
            <w:r w:rsidRPr="00B907E7">
              <w:rPr>
                <w:rFonts w:cstheme="minorHAnsi"/>
              </w:rPr>
              <w:t xml:space="preserve">IČO: </w:t>
            </w:r>
            <w:r w:rsidR="00F820BB" w:rsidRPr="00B907E7">
              <w:rPr>
                <w:rStyle w:val="Siln"/>
                <w:rFonts w:cstheme="minorHAnsi"/>
                <w:b w:val="0"/>
              </w:rPr>
              <w:t>247 38 115</w:t>
            </w:r>
          </w:p>
          <w:p w14:paraId="03AB1E4C" w14:textId="77777777" w:rsidR="00DE36B1" w:rsidRPr="00B907E7" w:rsidRDefault="00165710" w:rsidP="004E7054">
            <w:pPr>
              <w:rPr>
                <w:rFonts w:cstheme="minorHAnsi"/>
              </w:rPr>
            </w:pPr>
            <w:r w:rsidRPr="00B907E7">
              <w:rPr>
                <w:rFonts w:cstheme="minorHAnsi"/>
              </w:rPr>
              <w:t>se sídlem Praha</w:t>
            </w:r>
            <w:r w:rsidR="00DE36B1" w:rsidRPr="00B907E7">
              <w:rPr>
                <w:rFonts w:cstheme="minorHAnsi"/>
              </w:rPr>
              <w:t xml:space="preserve">, Na Poříčí </w:t>
            </w:r>
            <w:r w:rsidR="00F820BB" w:rsidRPr="00B907E7">
              <w:rPr>
                <w:rFonts w:cstheme="minorHAnsi"/>
              </w:rPr>
              <w:t>1046, PSČ 110 00</w:t>
            </w:r>
          </w:p>
          <w:p w14:paraId="56B5F105" w14:textId="77777777" w:rsidR="00DE36B1" w:rsidRPr="00B907E7" w:rsidRDefault="00165710" w:rsidP="004E7054">
            <w:pPr>
              <w:rPr>
                <w:rStyle w:val="spiszn"/>
                <w:rFonts w:cstheme="minorHAnsi"/>
              </w:rPr>
            </w:pPr>
            <w:r w:rsidRPr="00B907E7">
              <w:rPr>
                <w:rFonts w:cstheme="minorHAnsi"/>
              </w:rPr>
              <w:t xml:space="preserve">společnost </w:t>
            </w:r>
            <w:r w:rsidR="00DE36B1" w:rsidRPr="00B907E7">
              <w:rPr>
                <w:rFonts w:cstheme="minorHAnsi"/>
              </w:rPr>
              <w:t xml:space="preserve">zapsaná v obchodním rejstříku vedeném Městským soudem v Praze, </w:t>
            </w:r>
            <w:r w:rsidR="008402C3" w:rsidRPr="00B907E7">
              <w:rPr>
                <w:rFonts w:cstheme="minorHAnsi"/>
              </w:rPr>
              <w:t xml:space="preserve">oddíl </w:t>
            </w:r>
            <w:r w:rsidR="008402C3" w:rsidRPr="00B907E7">
              <w:rPr>
                <w:rStyle w:val="spiszn"/>
                <w:rFonts w:cstheme="minorHAnsi"/>
              </w:rPr>
              <w:t>A, vložka</w:t>
            </w:r>
            <w:r w:rsidR="00DE36B1" w:rsidRPr="00B907E7">
              <w:rPr>
                <w:rStyle w:val="spiszn"/>
                <w:rFonts w:cstheme="minorHAnsi"/>
              </w:rPr>
              <w:t xml:space="preserve"> 73447 </w:t>
            </w:r>
          </w:p>
          <w:p w14:paraId="1CEC3B7D" w14:textId="77777777" w:rsidR="00FA347F" w:rsidRPr="00B907E7" w:rsidRDefault="00FA347F" w:rsidP="004E7054">
            <w:pPr>
              <w:rPr>
                <w:rStyle w:val="spiszn"/>
                <w:rFonts w:cstheme="minorHAnsi"/>
              </w:rPr>
            </w:pPr>
          </w:p>
          <w:p w14:paraId="2DB2E8C0" w14:textId="1701690C" w:rsidR="00FA347F" w:rsidRPr="00B907E7" w:rsidRDefault="00FA347F" w:rsidP="004E7054">
            <w:pPr>
              <w:rPr>
                <w:rStyle w:val="spiszn"/>
                <w:rFonts w:cstheme="minorHAnsi"/>
              </w:rPr>
            </w:pPr>
            <w:r w:rsidRPr="00B907E7">
              <w:rPr>
                <w:rStyle w:val="spiszn"/>
                <w:rFonts w:cstheme="minorHAnsi"/>
              </w:rPr>
              <w:t xml:space="preserve">jednající jako insolvenční správce </w:t>
            </w:r>
            <w:r w:rsidR="00F55BA4">
              <w:rPr>
                <w:rStyle w:val="spiszn"/>
                <w:rFonts w:cstheme="minorHAnsi"/>
              </w:rPr>
              <w:t>d</w:t>
            </w:r>
            <w:r w:rsidR="008020DA">
              <w:rPr>
                <w:rStyle w:val="spiszn"/>
                <w:rFonts w:cstheme="minorHAnsi"/>
              </w:rPr>
              <w:t>lužníka</w:t>
            </w:r>
          </w:p>
          <w:p w14:paraId="2096D3ED" w14:textId="77777777" w:rsidR="000430F9" w:rsidRDefault="000430F9" w:rsidP="004E7054">
            <w:pPr>
              <w:rPr>
                <w:rFonts w:cstheme="minorHAnsi"/>
                <w:b/>
                <w:bCs/>
                <w:color w:val="000000" w:themeColor="text1"/>
              </w:rPr>
            </w:pPr>
            <w:bookmarkStart w:id="0" w:name="_Hlk490730064"/>
            <w:r>
              <w:rPr>
                <w:rFonts w:cstheme="minorHAnsi"/>
                <w:b/>
                <w:bCs/>
                <w:color w:val="000000" w:themeColor="text1"/>
              </w:rPr>
              <w:t>2P Commercial Agency s.r.o.</w:t>
            </w:r>
          </w:p>
          <w:p w14:paraId="36545540" w14:textId="01A1526C" w:rsidR="00FA347F" w:rsidRPr="000430F9" w:rsidRDefault="000430F9" w:rsidP="004E7054">
            <w:pPr>
              <w:rPr>
                <w:rStyle w:val="spiszn"/>
                <w:rFonts w:cstheme="minorHAnsi"/>
                <w:bCs/>
                <w:color w:val="000000" w:themeColor="text1"/>
              </w:rPr>
            </w:pPr>
            <w:r w:rsidRPr="000430F9">
              <w:rPr>
                <w:rFonts w:cstheme="minorHAnsi"/>
                <w:bCs/>
                <w:color w:val="000000" w:themeColor="text1"/>
              </w:rPr>
              <w:t xml:space="preserve">IČO: 614 58 848, sídlo U Zvonařky 291/3, Praha 2, PSČ 120 00 </w:t>
            </w:r>
            <w:r w:rsidR="008402C3" w:rsidRPr="00B907E7">
              <w:rPr>
                <w:rFonts w:cstheme="minorHAnsi"/>
              </w:rPr>
              <w:t>(dále jen „</w:t>
            </w:r>
            <w:r w:rsidR="008402C3" w:rsidRPr="00B907E7">
              <w:rPr>
                <w:rFonts w:cstheme="minorHAnsi"/>
                <w:b/>
              </w:rPr>
              <w:t>Dlužník</w:t>
            </w:r>
            <w:r w:rsidR="008402C3" w:rsidRPr="00B907E7">
              <w:rPr>
                <w:rFonts w:cstheme="minorHAnsi"/>
              </w:rPr>
              <w:t>“)</w:t>
            </w:r>
          </w:p>
          <w:bookmarkEnd w:id="0"/>
          <w:p w14:paraId="5C57566F" w14:textId="77777777" w:rsidR="008402C3" w:rsidRPr="00B907E7" w:rsidRDefault="008402C3" w:rsidP="004E7054">
            <w:pPr>
              <w:rPr>
                <w:rStyle w:val="spiszn"/>
                <w:rFonts w:cstheme="minorHAnsi"/>
              </w:rPr>
            </w:pPr>
          </w:p>
          <w:p w14:paraId="1D9BC687" w14:textId="2A52CF79" w:rsidR="00DE36B1" w:rsidRPr="00B907E7" w:rsidRDefault="00DE36B1" w:rsidP="004E7054">
            <w:pPr>
              <w:rPr>
                <w:rStyle w:val="spiszn"/>
                <w:rFonts w:cstheme="minorHAnsi"/>
              </w:rPr>
            </w:pPr>
            <w:r w:rsidRPr="00B907E7">
              <w:rPr>
                <w:rStyle w:val="spiszn"/>
                <w:rFonts w:cstheme="minorHAnsi"/>
              </w:rPr>
              <w:t>(dále jen „</w:t>
            </w:r>
            <w:r w:rsidR="004871DA">
              <w:rPr>
                <w:rStyle w:val="spiszn"/>
                <w:rFonts w:cstheme="minorHAnsi"/>
                <w:b/>
              </w:rPr>
              <w:t>Převodce</w:t>
            </w:r>
            <w:r w:rsidRPr="00B907E7">
              <w:rPr>
                <w:rStyle w:val="spiszn"/>
                <w:rFonts w:cstheme="minorHAnsi"/>
              </w:rPr>
              <w:t>“)</w:t>
            </w:r>
          </w:p>
          <w:p w14:paraId="7C1BF996" w14:textId="77777777" w:rsidR="00DE36B1" w:rsidRPr="00B907E7" w:rsidRDefault="00DE36B1" w:rsidP="004E7054">
            <w:pPr>
              <w:rPr>
                <w:rStyle w:val="spiszn"/>
                <w:rFonts w:cstheme="minorHAnsi"/>
              </w:rPr>
            </w:pPr>
          </w:p>
          <w:p w14:paraId="5842F9CF" w14:textId="77777777" w:rsidR="00DE36B1" w:rsidRPr="00B907E7" w:rsidRDefault="00DE36B1" w:rsidP="004E7054">
            <w:pPr>
              <w:rPr>
                <w:rStyle w:val="spiszn"/>
                <w:rFonts w:cstheme="minorHAnsi"/>
              </w:rPr>
            </w:pPr>
            <w:r w:rsidRPr="00B907E7">
              <w:rPr>
                <w:rStyle w:val="spiszn"/>
                <w:rFonts w:cstheme="minorHAnsi"/>
              </w:rPr>
              <w:t>a</w:t>
            </w:r>
          </w:p>
          <w:p w14:paraId="1C766007" w14:textId="77777777" w:rsidR="00DE36B1" w:rsidRPr="00B907E7" w:rsidRDefault="00DE36B1" w:rsidP="00677004">
            <w:pPr>
              <w:rPr>
                <w:rFonts w:cstheme="minorHAnsi"/>
                <w:b/>
              </w:rPr>
            </w:pPr>
          </w:p>
          <w:p w14:paraId="044EC09E" w14:textId="77777777" w:rsidR="00BE0346" w:rsidRPr="00677004" w:rsidRDefault="00FD5802">
            <w:pPr>
              <w:spacing w:line="480" w:lineRule="auto"/>
              <w:rPr>
                <w:rFonts w:cstheme="minorHAnsi"/>
                <w:bCs/>
              </w:rPr>
            </w:pPr>
            <w:r w:rsidRPr="00677004">
              <w:rPr>
                <w:rFonts w:cstheme="minorHAnsi"/>
                <w:bCs/>
              </w:rPr>
              <w:t>_____________________________________</w:t>
            </w:r>
          </w:p>
          <w:p w14:paraId="5C40193B" w14:textId="77777777" w:rsidR="00BE0346" w:rsidRPr="004E7054" w:rsidRDefault="00FD5802">
            <w:pPr>
              <w:spacing w:line="480" w:lineRule="auto"/>
              <w:rPr>
                <w:rFonts w:cstheme="minorHAnsi"/>
                <w:bCs/>
              </w:rPr>
            </w:pPr>
            <w:r w:rsidRPr="004E7054">
              <w:rPr>
                <w:rFonts w:cstheme="minorHAnsi"/>
                <w:bCs/>
              </w:rPr>
              <w:t>_____________________________________</w:t>
            </w:r>
            <w:r w:rsidR="00BE0346" w:rsidRPr="004E7054">
              <w:rPr>
                <w:rFonts w:cstheme="minorHAnsi"/>
                <w:bCs/>
              </w:rPr>
              <w:t xml:space="preserve"> </w:t>
            </w:r>
          </w:p>
          <w:p w14:paraId="2214D03D" w14:textId="77777777" w:rsidR="00C731ED" w:rsidRPr="00B907E7" w:rsidRDefault="00BE0346">
            <w:pPr>
              <w:spacing w:line="480" w:lineRule="auto"/>
              <w:jc w:val="both"/>
              <w:rPr>
                <w:rStyle w:val="Siln"/>
                <w:rFonts w:cstheme="minorHAnsi"/>
                <w:b w:val="0"/>
              </w:rPr>
            </w:pPr>
            <w:r w:rsidRPr="00B907E7">
              <w:rPr>
                <w:rStyle w:val="Siln"/>
                <w:rFonts w:cstheme="minorHAnsi"/>
                <w:b w:val="0"/>
              </w:rPr>
              <w:t>____________________________</w:t>
            </w:r>
            <w:r w:rsidR="00FD5802" w:rsidRPr="00B907E7">
              <w:rPr>
                <w:rStyle w:val="Siln"/>
                <w:rFonts w:cstheme="minorHAnsi"/>
                <w:b w:val="0"/>
              </w:rPr>
              <w:t>_________</w:t>
            </w:r>
          </w:p>
          <w:p w14:paraId="13858BE7" w14:textId="77777777" w:rsidR="00FD5802" w:rsidRPr="00B907E7" w:rsidRDefault="00656089" w:rsidP="00677004">
            <w:pPr>
              <w:spacing w:line="480" w:lineRule="auto"/>
              <w:jc w:val="both"/>
              <w:rPr>
                <w:rFonts w:cstheme="minorHAnsi"/>
                <w:bCs/>
              </w:rPr>
            </w:pPr>
            <w:r w:rsidRPr="00B907E7">
              <w:rPr>
                <w:rFonts w:cstheme="minorHAnsi"/>
                <w:bCs/>
              </w:rPr>
              <w:t>_____________________________________</w:t>
            </w:r>
          </w:p>
          <w:p w14:paraId="0554EB4C" w14:textId="77777777" w:rsidR="00FD5802" w:rsidRPr="00B907E7" w:rsidRDefault="00FD5802">
            <w:pPr>
              <w:jc w:val="both"/>
              <w:rPr>
                <w:rFonts w:cstheme="minorHAnsi"/>
              </w:rPr>
            </w:pPr>
          </w:p>
        </w:tc>
        <w:tc>
          <w:tcPr>
            <w:tcW w:w="284" w:type="dxa"/>
          </w:tcPr>
          <w:p w14:paraId="25D375F0" w14:textId="77777777" w:rsidR="00DE36B1" w:rsidRPr="00B907E7" w:rsidRDefault="00DE36B1">
            <w:pPr>
              <w:rPr>
                <w:rFonts w:cstheme="minorHAnsi"/>
              </w:rPr>
            </w:pPr>
          </w:p>
        </w:tc>
        <w:tc>
          <w:tcPr>
            <w:tcW w:w="4538" w:type="dxa"/>
            <w:hideMark/>
          </w:tcPr>
          <w:p w14:paraId="3C603BEC" w14:textId="77777777" w:rsidR="00DE36B1" w:rsidRPr="00B907E7" w:rsidRDefault="00DE36B1">
            <w:pPr>
              <w:rPr>
                <w:rFonts w:cstheme="minorHAnsi"/>
              </w:rPr>
            </w:pPr>
          </w:p>
        </w:tc>
      </w:tr>
      <w:tr w:rsidR="00FD5802" w:rsidRPr="00B907E7" w14:paraId="18AFF016" w14:textId="77777777" w:rsidTr="0011091F">
        <w:tc>
          <w:tcPr>
            <w:tcW w:w="4962" w:type="dxa"/>
            <w:hideMark/>
          </w:tcPr>
          <w:p w14:paraId="1D1919A0" w14:textId="58D76FB5" w:rsidR="00FD5802" w:rsidRPr="00B907E7" w:rsidRDefault="00FD5802" w:rsidP="004871DA">
            <w:pPr>
              <w:rPr>
                <w:rFonts w:cstheme="minorHAnsi"/>
              </w:rPr>
            </w:pPr>
            <w:r w:rsidRPr="00B907E7">
              <w:rPr>
                <w:rFonts w:cstheme="minorHAnsi"/>
              </w:rPr>
              <w:t>(dále jen „</w:t>
            </w:r>
            <w:r w:rsidR="004871DA">
              <w:rPr>
                <w:rFonts w:cstheme="minorHAnsi"/>
                <w:b/>
              </w:rPr>
              <w:t>Nabyvatel</w:t>
            </w:r>
            <w:r w:rsidRPr="00B907E7">
              <w:rPr>
                <w:rFonts w:cstheme="minorHAnsi"/>
              </w:rPr>
              <w:t>“)</w:t>
            </w:r>
          </w:p>
        </w:tc>
        <w:tc>
          <w:tcPr>
            <w:tcW w:w="284" w:type="dxa"/>
          </w:tcPr>
          <w:p w14:paraId="66F8E1EB" w14:textId="77777777" w:rsidR="00FD5802" w:rsidRPr="00B907E7" w:rsidRDefault="00FD5802">
            <w:pPr>
              <w:rPr>
                <w:rFonts w:cstheme="minorHAnsi"/>
              </w:rPr>
            </w:pPr>
          </w:p>
        </w:tc>
        <w:tc>
          <w:tcPr>
            <w:tcW w:w="4538" w:type="dxa"/>
            <w:hideMark/>
          </w:tcPr>
          <w:p w14:paraId="74FFE98E" w14:textId="77777777" w:rsidR="00FD5802" w:rsidRPr="00B907E7" w:rsidRDefault="00FD5802">
            <w:pPr>
              <w:rPr>
                <w:rFonts w:cstheme="minorHAnsi"/>
              </w:rPr>
            </w:pPr>
          </w:p>
        </w:tc>
      </w:tr>
      <w:tr w:rsidR="00FD5802" w:rsidRPr="00B907E7" w14:paraId="256B3A0D" w14:textId="77777777" w:rsidTr="0011091F">
        <w:tc>
          <w:tcPr>
            <w:tcW w:w="4962" w:type="dxa"/>
          </w:tcPr>
          <w:p w14:paraId="309A4D71" w14:textId="77777777" w:rsidR="00FD5802" w:rsidRPr="00B907E7" w:rsidRDefault="00FD5802">
            <w:pPr>
              <w:jc w:val="both"/>
              <w:rPr>
                <w:rFonts w:cstheme="minorHAnsi"/>
              </w:rPr>
            </w:pPr>
          </w:p>
        </w:tc>
        <w:tc>
          <w:tcPr>
            <w:tcW w:w="284" w:type="dxa"/>
          </w:tcPr>
          <w:p w14:paraId="2A99AC89" w14:textId="77777777" w:rsidR="00FD5802" w:rsidRPr="00B907E7" w:rsidRDefault="00FD5802">
            <w:pPr>
              <w:rPr>
                <w:rFonts w:cstheme="minorHAnsi"/>
              </w:rPr>
            </w:pPr>
          </w:p>
        </w:tc>
        <w:tc>
          <w:tcPr>
            <w:tcW w:w="4538" w:type="dxa"/>
          </w:tcPr>
          <w:p w14:paraId="647CDE5B" w14:textId="77777777" w:rsidR="00FD5802" w:rsidRPr="00B907E7" w:rsidRDefault="00FD5802">
            <w:pPr>
              <w:rPr>
                <w:rFonts w:cstheme="minorHAnsi"/>
              </w:rPr>
            </w:pPr>
          </w:p>
        </w:tc>
      </w:tr>
      <w:tr w:rsidR="00FD5802" w:rsidRPr="00B907E7" w14:paraId="4B3768BF" w14:textId="77777777" w:rsidTr="0011091F">
        <w:tc>
          <w:tcPr>
            <w:tcW w:w="9784" w:type="dxa"/>
            <w:gridSpan w:val="3"/>
          </w:tcPr>
          <w:p w14:paraId="1D9EDB44" w14:textId="4D61987C" w:rsidR="00FD5802" w:rsidRPr="00B907E7" w:rsidRDefault="00FD5802">
            <w:pPr>
              <w:rPr>
                <w:rFonts w:cstheme="minorHAnsi"/>
              </w:rPr>
            </w:pPr>
            <w:r w:rsidRPr="00B907E7">
              <w:rPr>
                <w:rFonts w:cstheme="minorHAnsi"/>
              </w:rPr>
              <w:t xml:space="preserve">(Postupitel a Postupník jsou dále společně označováni také jako </w:t>
            </w:r>
            <w:r w:rsidR="0011091F">
              <w:rPr>
                <w:rFonts w:cstheme="minorHAnsi"/>
              </w:rPr>
              <w:t>„</w:t>
            </w:r>
            <w:r w:rsidRPr="00B907E7">
              <w:rPr>
                <w:rFonts w:cstheme="minorHAnsi"/>
                <w:b/>
              </w:rPr>
              <w:t>Strany</w:t>
            </w:r>
            <w:r w:rsidR="0011091F">
              <w:rPr>
                <w:rFonts w:cstheme="minorHAnsi"/>
              </w:rPr>
              <w:t>“</w:t>
            </w:r>
            <w:r w:rsidRPr="00B907E7">
              <w:rPr>
                <w:rFonts w:cstheme="minorHAnsi"/>
              </w:rPr>
              <w:t xml:space="preserve"> a jednotlivě jako </w:t>
            </w:r>
            <w:r w:rsidR="0011091F">
              <w:rPr>
                <w:rFonts w:cstheme="minorHAnsi"/>
              </w:rPr>
              <w:t>„</w:t>
            </w:r>
            <w:r w:rsidRPr="00B907E7">
              <w:rPr>
                <w:rFonts w:cstheme="minorHAnsi"/>
                <w:b/>
              </w:rPr>
              <w:t>Strana</w:t>
            </w:r>
            <w:r w:rsidR="0011091F">
              <w:rPr>
                <w:rFonts w:cstheme="minorHAnsi"/>
              </w:rPr>
              <w:t>“</w:t>
            </w:r>
            <w:r w:rsidRPr="00B907E7">
              <w:rPr>
                <w:rFonts w:cstheme="minorHAnsi"/>
              </w:rPr>
              <w:t>)</w:t>
            </w:r>
          </w:p>
          <w:p w14:paraId="724E91AC" w14:textId="77777777" w:rsidR="00FD5802" w:rsidRPr="00B907E7" w:rsidRDefault="00FD5802">
            <w:pPr>
              <w:jc w:val="center"/>
              <w:rPr>
                <w:rFonts w:cstheme="minorHAnsi"/>
              </w:rPr>
            </w:pPr>
          </w:p>
        </w:tc>
      </w:tr>
      <w:tr w:rsidR="00FD5802" w:rsidRPr="00B907E7" w14:paraId="30F1CDE5" w14:textId="77777777" w:rsidTr="0011091F">
        <w:tc>
          <w:tcPr>
            <w:tcW w:w="9784" w:type="dxa"/>
            <w:gridSpan w:val="3"/>
            <w:hideMark/>
          </w:tcPr>
          <w:p w14:paraId="27BA4B91" w14:textId="7A8D8A9A" w:rsidR="00FD5802" w:rsidRPr="00B907E7" w:rsidRDefault="00FD5802" w:rsidP="004871DA">
            <w:pPr>
              <w:jc w:val="both"/>
              <w:rPr>
                <w:rFonts w:cstheme="minorHAnsi"/>
              </w:rPr>
            </w:pPr>
            <w:r w:rsidRPr="00B907E7">
              <w:rPr>
                <w:rFonts w:cstheme="minorHAnsi"/>
              </w:rPr>
              <w:t xml:space="preserve">uzavírají níže uvedeného dne, měsíce a roku podle ustanovení </w:t>
            </w:r>
            <w:r w:rsidR="004871DA" w:rsidRPr="004871DA">
              <w:rPr>
                <w:rFonts w:cstheme="minorHAnsi"/>
              </w:rPr>
              <w:t>§ 207 a</w:t>
            </w:r>
            <w:r w:rsidR="004871DA">
              <w:rPr>
                <w:rFonts w:cstheme="minorHAnsi"/>
              </w:rPr>
              <w:t xml:space="preserve"> násl. zákona č. 90/2012 Sb., o </w:t>
            </w:r>
            <w:r w:rsidR="004871DA" w:rsidRPr="004871DA">
              <w:rPr>
                <w:rFonts w:cstheme="minorHAnsi"/>
              </w:rPr>
              <w:t xml:space="preserve">obchodních společnostech a družstvech (zákon o obchodních korporacích), v platném </w:t>
            </w:r>
            <w:r w:rsidRPr="00B907E7">
              <w:rPr>
                <w:rFonts w:cstheme="minorHAnsi"/>
              </w:rPr>
              <w:t>(dále jen „</w:t>
            </w:r>
            <w:r w:rsidR="004871DA">
              <w:rPr>
                <w:rFonts w:cstheme="minorHAnsi"/>
                <w:b/>
              </w:rPr>
              <w:t>ZOK</w:t>
            </w:r>
            <w:r w:rsidRPr="00B907E7">
              <w:rPr>
                <w:rFonts w:cstheme="minorHAnsi"/>
              </w:rPr>
              <w:t>“)</w:t>
            </w:r>
            <w:r w:rsidR="00D0111A" w:rsidRPr="00B907E7">
              <w:rPr>
                <w:rFonts w:cstheme="minorHAnsi"/>
              </w:rPr>
              <w:t xml:space="preserve"> </w:t>
            </w:r>
            <w:r w:rsidRPr="00B907E7">
              <w:rPr>
                <w:rFonts w:cstheme="minorHAnsi"/>
              </w:rPr>
              <w:t xml:space="preserve">tuto smlouvu o </w:t>
            </w:r>
            <w:r w:rsidR="004871DA">
              <w:rPr>
                <w:rFonts w:cstheme="minorHAnsi"/>
              </w:rPr>
              <w:t>převodu podílu</w:t>
            </w:r>
            <w:r w:rsidRPr="00B907E7">
              <w:rPr>
                <w:rFonts w:cstheme="minorHAnsi"/>
              </w:rPr>
              <w:t xml:space="preserve"> (dále jen „</w:t>
            </w:r>
            <w:r w:rsidRPr="00B907E7">
              <w:rPr>
                <w:rFonts w:cstheme="minorHAnsi"/>
                <w:b/>
              </w:rPr>
              <w:t>Smlouva</w:t>
            </w:r>
            <w:r w:rsidRPr="00B907E7">
              <w:rPr>
                <w:rFonts w:cstheme="minorHAnsi"/>
              </w:rPr>
              <w:t>“).</w:t>
            </w:r>
          </w:p>
        </w:tc>
      </w:tr>
      <w:tr w:rsidR="00FD5802" w:rsidRPr="00B907E7" w14:paraId="61B70DB7" w14:textId="77777777" w:rsidTr="0011091F">
        <w:tc>
          <w:tcPr>
            <w:tcW w:w="9784" w:type="dxa"/>
            <w:gridSpan w:val="3"/>
          </w:tcPr>
          <w:p w14:paraId="4774AA53" w14:textId="77777777" w:rsidR="00FD5802" w:rsidRPr="00B907E7" w:rsidRDefault="00FD5802">
            <w:pPr>
              <w:rPr>
                <w:rFonts w:cstheme="minorHAnsi"/>
              </w:rPr>
            </w:pPr>
          </w:p>
        </w:tc>
      </w:tr>
      <w:tr w:rsidR="00FD5802" w:rsidRPr="00B907E7" w14:paraId="033D00CB" w14:textId="77777777" w:rsidTr="0011091F">
        <w:tc>
          <w:tcPr>
            <w:tcW w:w="9784" w:type="dxa"/>
            <w:gridSpan w:val="3"/>
            <w:hideMark/>
          </w:tcPr>
          <w:p w14:paraId="4695FDF9" w14:textId="77777777" w:rsidR="00FD5802" w:rsidRPr="00B907E7" w:rsidRDefault="00FD5802">
            <w:pPr>
              <w:rPr>
                <w:rFonts w:cstheme="minorHAnsi"/>
                <w:b/>
              </w:rPr>
            </w:pPr>
            <w:r w:rsidRPr="00B907E7">
              <w:rPr>
                <w:rFonts w:cstheme="minorHAnsi"/>
                <w:b/>
              </w:rPr>
              <w:t>VZHLEDEM K TOMU, ŽE:</w:t>
            </w:r>
          </w:p>
        </w:tc>
      </w:tr>
      <w:tr w:rsidR="00FD5802" w:rsidRPr="00B907E7" w14:paraId="73CBA48D" w14:textId="77777777" w:rsidTr="0011091F">
        <w:tc>
          <w:tcPr>
            <w:tcW w:w="9784" w:type="dxa"/>
            <w:gridSpan w:val="3"/>
          </w:tcPr>
          <w:p w14:paraId="56541C39" w14:textId="77777777" w:rsidR="00FD5802" w:rsidRPr="00B907E7" w:rsidRDefault="00FD5802">
            <w:pPr>
              <w:rPr>
                <w:rFonts w:cstheme="minorHAnsi"/>
              </w:rPr>
            </w:pPr>
          </w:p>
        </w:tc>
      </w:tr>
      <w:tr w:rsidR="00FD5802" w:rsidRPr="00B907E7" w14:paraId="3A288B6F" w14:textId="77777777" w:rsidTr="0011091F">
        <w:tc>
          <w:tcPr>
            <w:tcW w:w="9784" w:type="dxa"/>
            <w:gridSpan w:val="3"/>
            <w:hideMark/>
          </w:tcPr>
          <w:p w14:paraId="2943D460" w14:textId="0258BC21" w:rsidR="004871DA" w:rsidRDefault="004871DA" w:rsidP="00DB58E0">
            <w:pPr>
              <w:pStyle w:val="Odstavecseseznamem"/>
              <w:numPr>
                <w:ilvl w:val="0"/>
                <w:numId w:val="17"/>
              </w:numPr>
              <w:jc w:val="both"/>
              <w:rPr>
                <w:rFonts w:cstheme="minorHAnsi"/>
              </w:rPr>
            </w:pPr>
            <w:r>
              <w:rPr>
                <w:rFonts w:cstheme="minorHAnsi"/>
              </w:rPr>
              <w:t xml:space="preserve">Dlužník je </w:t>
            </w:r>
            <w:r w:rsidRPr="004871DA">
              <w:rPr>
                <w:rFonts w:cstheme="minorHAnsi"/>
              </w:rPr>
              <w:t xml:space="preserve">výlučným vlastníkem podílu ve společnosti </w:t>
            </w:r>
            <w:r w:rsidR="000430F9">
              <w:rPr>
                <w:rFonts w:cstheme="minorHAnsi"/>
              </w:rPr>
              <w:t>2P Agency Group s.r.o., IČO: 281 44 911, se sídlem U Zvonařky 291/3, Vinohrady, 120 00, Praha 2</w:t>
            </w:r>
            <w:r>
              <w:rPr>
                <w:rFonts w:cstheme="minorHAnsi"/>
              </w:rPr>
              <w:t xml:space="preserve">, zapsané v obchodním rejstříku vedeném </w:t>
            </w:r>
            <w:r w:rsidRPr="004871DA">
              <w:rPr>
                <w:rFonts w:cstheme="minorHAnsi"/>
              </w:rPr>
              <w:t xml:space="preserve">vedená u </w:t>
            </w:r>
            <w:r w:rsidR="000430F9">
              <w:rPr>
                <w:rFonts w:cstheme="minorHAnsi"/>
              </w:rPr>
              <w:t xml:space="preserve">Městského soudu </w:t>
            </w:r>
            <w:r w:rsidRPr="004871DA">
              <w:rPr>
                <w:rFonts w:cstheme="minorHAnsi"/>
              </w:rPr>
              <w:t>v</w:t>
            </w:r>
            <w:r w:rsidR="000430F9">
              <w:rPr>
                <w:rFonts w:cstheme="minorHAnsi"/>
              </w:rPr>
              <w:t xml:space="preserve"> Praze </w:t>
            </w:r>
            <w:r>
              <w:rPr>
                <w:rFonts w:cstheme="minorHAnsi"/>
              </w:rPr>
              <w:t>v oddílu</w:t>
            </w:r>
            <w:r w:rsidRPr="004871DA">
              <w:rPr>
                <w:rFonts w:cstheme="minorHAnsi"/>
              </w:rPr>
              <w:t xml:space="preserve"> C</w:t>
            </w:r>
            <w:r>
              <w:rPr>
                <w:rFonts w:cstheme="minorHAnsi"/>
              </w:rPr>
              <w:t>, vložce číslo</w:t>
            </w:r>
            <w:r w:rsidRPr="004871DA">
              <w:rPr>
                <w:rFonts w:cstheme="minorHAnsi"/>
              </w:rPr>
              <w:t xml:space="preserve"> 22</w:t>
            </w:r>
            <w:r w:rsidR="000430F9">
              <w:rPr>
                <w:rFonts w:cstheme="minorHAnsi"/>
              </w:rPr>
              <w:t>5512</w:t>
            </w:r>
            <w:r>
              <w:rPr>
                <w:rFonts w:cstheme="minorHAnsi"/>
              </w:rPr>
              <w:t xml:space="preserve"> (dále též jen „</w:t>
            </w:r>
            <w:r w:rsidR="000430F9" w:rsidRPr="000430F9">
              <w:rPr>
                <w:rFonts w:cstheme="minorHAnsi"/>
                <w:b/>
              </w:rPr>
              <w:t>Společnost</w:t>
            </w:r>
            <w:r>
              <w:rPr>
                <w:rFonts w:cstheme="minorHAnsi"/>
              </w:rPr>
              <w:t xml:space="preserve">“), s podílem na základním kapitálu ve výši </w:t>
            </w:r>
            <w:r w:rsidR="000430F9">
              <w:rPr>
                <w:rFonts w:cstheme="minorHAnsi"/>
              </w:rPr>
              <w:t>156.200.000,-</w:t>
            </w:r>
            <w:r>
              <w:rPr>
                <w:rFonts w:cstheme="minorHAnsi"/>
              </w:rPr>
              <w:t xml:space="preserve"> Kč, tj. podílem ve výši </w:t>
            </w:r>
            <w:r w:rsidR="000430F9">
              <w:rPr>
                <w:rFonts w:cstheme="minorHAnsi"/>
              </w:rPr>
              <w:t>15620/16470</w:t>
            </w:r>
            <w:r>
              <w:rPr>
                <w:rFonts w:cstheme="minorHAnsi"/>
              </w:rPr>
              <w:t xml:space="preserve"> (dále též jen „</w:t>
            </w:r>
            <w:r w:rsidRPr="000430F9">
              <w:rPr>
                <w:rFonts w:cstheme="minorHAnsi"/>
                <w:b/>
              </w:rPr>
              <w:t>Podíl</w:t>
            </w:r>
            <w:r>
              <w:rPr>
                <w:rFonts w:cstheme="minorHAnsi"/>
              </w:rPr>
              <w:t xml:space="preserve">“). </w:t>
            </w:r>
            <w:r w:rsidRPr="00DB58E0">
              <w:rPr>
                <w:rFonts w:cstheme="minorHAnsi"/>
                <w:shd w:val="clear" w:color="auto" w:fill="FFFFFF" w:themeFill="background1"/>
              </w:rPr>
              <w:t xml:space="preserve">Převodce prohlašuje, že </w:t>
            </w:r>
            <w:r w:rsidR="00DB58E0">
              <w:rPr>
                <w:rFonts w:cstheme="minorHAnsi"/>
                <w:shd w:val="clear" w:color="auto" w:fill="FFFFFF" w:themeFill="background1"/>
              </w:rPr>
              <w:t xml:space="preserve">dle údajů obsažených v obchodním rejstříku je </w:t>
            </w:r>
            <w:r w:rsidRPr="00DB58E0">
              <w:rPr>
                <w:rFonts w:cstheme="minorHAnsi"/>
                <w:shd w:val="clear" w:color="auto" w:fill="FFFFFF" w:themeFill="background1"/>
              </w:rPr>
              <w:t>Podíl splacen v celé výši.</w:t>
            </w:r>
          </w:p>
          <w:p w14:paraId="59488FA6" w14:textId="77777777" w:rsidR="004871DA" w:rsidRDefault="004871DA" w:rsidP="004871DA">
            <w:pPr>
              <w:pStyle w:val="Odstavecseseznamem"/>
              <w:ind w:left="705"/>
              <w:rPr>
                <w:rFonts w:cstheme="minorHAnsi"/>
              </w:rPr>
            </w:pPr>
          </w:p>
          <w:p w14:paraId="6674B101" w14:textId="4FA0DE46" w:rsidR="00FD5802" w:rsidRPr="004871DA" w:rsidRDefault="00685669" w:rsidP="004871DA">
            <w:pPr>
              <w:pStyle w:val="Odstavecseseznamem"/>
              <w:numPr>
                <w:ilvl w:val="0"/>
                <w:numId w:val="17"/>
              </w:numPr>
              <w:rPr>
                <w:rFonts w:cstheme="minorHAnsi"/>
              </w:rPr>
            </w:pPr>
            <w:r>
              <w:rPr>
                <w:rFonts w:cstheme="minorHAnsi"/>
              </w:rPr>
              <w:t xml:space="preserve">Smluvní strany si přejí převést Podíl z Převodce na Nabyvatele za podmínek sjednaných v této </w:t>
            </w:r>
            <w:r w:rsidR="001D4320">
              <w:rPr>
                <w:rFonts w:cstheme="minorHAnsi"/>
              </w:rPr>
              <w:t>Smlouvě.</w:t>
            </w:r>
          </w:p>
          <w:p w14:paraId="667272C4" w14:textId="77777777" w:rsidR="004E7054" w:rsidRPr="00065139" w:rsidRDefault="004E7054" w:rsidP="00677004">
            <w:pPr>
              <w:jc w:val="both"/>
              <w:rPr>
                <w:rFonts w:cstheme="minorHAnsi"/>
              </w:rPr>
            </w:pPr>
          </w:p>
          <w:p w14:paraId="4FA9A4EA" w14:textId="1EA18B77" w:rsidR="002C5558" w:rsidRPr="00B907E7" w:rsidRDefault="004E7054" w:rsidP="00754CC3">
            <w:pPr>
              <w:pStyle w:val="Odstavecseseznamem"/>
              <w:numPr>
                <w:ilvl w:val="0"/>
                <w:numId w:val="17"/>
              </w:numPr>
              <w:contextualSpacing w:val="0"/>
              <w:jc w:val="both"/>
              <w:rPr>
                <w:rFonts w:cstheme="minorHAnsi"/>
              </w:rPr>
            </w:pPr>
            <w:r>
              <w:rPr>
                <w:rFonts w:cstheme="minorHAnsi"/>
              </w:rPr>
              <w:t>N</w:t>
            </w:r>
            <w:r w:rsidRPr="00B907E7">
              <w:rPr>
                <w:rFonts w:cstheme="minorHAnsi"/>
              </w:rPr>
              <w:t xml:space="preserve">a </w:t>
            </w:r>
            <w:r w:rsidR="00FD5802" w:rsidRPr="00B907E7">
              <w:rPr>
                <w:rFonts w:cstheme="minorHAnsi"/>
              </w:rPr>
              <w:t xml:space="preserve">základě usnesení </w:t>
            </w:r>
            <w:r w:rsidR="000430F9">
              <w:rPr>
                <w:rFonts w:cstheme="minorHAnsi"/>
              </w:rPr>
              <w:t>Městského soudu v Praze</w:t>
            </w:r>
            <w:r w:rsidR="008020DA" w:rsidRPr="008020DA">
              <w:rPr>
                <w:rFonts w:cstheme="minorHAnsi"/>
              </w:rPr>
              <w:t xml:space="preserve">, </w:t>
            </w:r>
            <w:proofErr w:type="gramStart"/>
            <w:r w:rsidR="008020DA" w:rsidRPr="008020DA">
              <w:rPr>
                <w:rFonts w:cstheme="minorHAnsi"/>
              </w:rPr>
              <w:t>č.j.</w:t>
            </w:r>
            <w:proofErr w:type="gramEnd"/>
            <w:r w:rsidR="000430F9">
              <w:rPr>
                <w:rFonts w:cstheme="minorHAnsi"/>
              </w:rPr>
              <w:t xml:space="preserve"> MSPH 94 INS 22349/2016-A-24 ze dne 16. 11. 2016</w:t>
            </w:r>
            <w:r w:rsidR="008020DA" w:rsidRPr="008020DA">
              <w:rPr>
                <w:rFonts w:cstheme="minorHAnsi"/>
              </w:rPr>
              <w:t xml:space="preserve"> </w:t>
            </w:r>
            <w:r w:rsidR="00FD5802" w:rsidRPr="00B907E7">
              <w:rPr>
                <w:rFonts w:cstheme="minorHAnsi"/>
              </w:rPr>
              <w:t>bylo rozhodnuto o úpadku Dlužníka</w:t>
            </w:r>
            <w:r w:rsidR="000430F9">
              <w:rPr>
                <w:rFonts w:cstheme="minorHAnsi"/>
              </w:rPr>
              <w:t xml:space="preserve"> a Převodce byl ustanoven do funkce insolvenčního správce Dlužníka</w:t>
            </w:r>
            <w:r w:rsidR="008020DA">
              <w:rPr>
                <w:rFonts w:cstheme="minorHAnsi"/>
              </w:rPr>
              <w:t>.</w:t>
            </w:r>
            <w:r w:rsidR="000430F9">
              <w:rPr>
                <w:rFonts w:cstheme="minorHAnsi"/>
              </w:rPr>
              <w:t xml:space="preserve"> </w:t>
            </w:r>
            <w:r w:rsidR="008020DA">
              <w:t xml:space="preserve"> </w:t>
            </w:r>
            <w:r w:rsidR="000430F9">
              <w:t xml:space="preserve">Usnesením </w:t>
            </w:r>
            <w:r w:rsidR="000430F9">
              <w:rPr>
                <w:rFonts w:cstheme="minorHAnsi"/>
              </w:rPr>
              <w:t>Městského soudu v Praze</w:t>
            </w:r>
            <w:r w:rsidR="000430F9" w:rsidRPr="008020DA">
              <w:rPr>
                <w:rFonts w:cstheme="minorHAnsi"/>
              </w:rPr>
              <w:t xml:space="preserve">, </w:t>
            </w:r>
            <w:proofErr w:type="gramStart"/>
            <w:r w:rsidR="000430F9" w:rsidRPr="008020DA">
              <w:rPr>
                <w:rFonts w:cstheme="minorHAnsi"/>
              </w:rPr>
              <w:t>č.j.</w:t>
            </w:r>
            <w:proofErr w:type="gramEnd"/>
            <w:r w:rsidR="000430F9">
              <w:rPr>
                <w:rFonts w:cstheme="minorHAnsi"/>
              </w:rPr>
              <w:t xml:space="preserve"> MSPH 94 INS 22349/2016-B-93 ze dne 14. 9. 2017 byla reorganizace Dlužníka přeměněna v konkurs</w:t>
            </w:r>
            <w:r w:rsidR="007E09E0">
              <w:rPr>
                <w:rFonts w:cstheme="minorHAnsi"/>
              </w:rPr>
              <w:t>.</w:t>
            </w:r>
            <w:r w:rsidR="000430F9">
              <w:rPr>
                <w:rFonts w:cstheme="minorHAnsi"/>
              </w:rPr>
              <w:t xml:space="preserve"> Na základě pokynu</w:t>
            </w:r>
            <w:r w:rsidR="00754CC3">
              <w:rPr>
                <w:rFonts w:cstheme="minorHAnsi"/>
              </w:rPr>
              <w:t xml:space="preserve"> Specializovaného </w:t>
            </w:r>
            <w:r w:rsidR="00754CC3">
              <w:rPr>
                <w:rFonts w:cstheme="minorHAnsi"/>
              </w:rPr>
              <w:lastRenderedPageBreak/>
              <w:t xml:space="preserve">finančního úřadu, nábř. Kpt. </w:t>
            </w:r>
            <w:proofErr w:type="spellStart"/>
            <w:r w:rsidR="00754CC3">
              <w:rPr>
                <w:rFonts w:cstheme="minorHAnsi"/>
              </w:rPr>
              <w:t>Jaroiše</w:t>
            </w:r>
            <w:proofErr w:type="spellEnd"/>
            <w:r w:rsidR="00754CC3">
              <w:rPr>
                <w:rFonts w:cstheme="minorHAnsi"/>
              </w:rPr>
              <w:t xml:space="preserve"> 1000/7,170 00, Praha 7 </w:t>
            </w:r>
            <w:r w:rsidR="008020DA" w:rsidRPr="008020DA">
              <w:rPr>
                <w:rFonts w:cstheme="minorHAnsi"/>
              </w:rPr>
              <w:t xml:space="preserve">byl </w:t>
            </w:r>
            <w:r w:rsidR="004871DA">
              <w:rPr>
                <w:rFonts w:cstheme="minorHAnsi"/>
              </w:rPr>
              <w:t xml:space="preserve">Převodci </w:t>
            </w:r>
            <w:r w:rsidR="008020DA" w:rsidRPr="008020DA">
              <w:rPr>
                <w:rFonts w:cstheme="minorHAnsi"/>
              </w:rPr>
              <w:t>uděl</w:t>
            </w:r>
            <w:r w:rsidR="004871DA">
              <w:rPr>
                <w:rFonts w:cstheme="minorHAnsi"/>
              </w:rPr>
              <w:t xml:space="preserve">en souhlas </w:t>
            </w:r>
            <w:r w:rsidR="004871DA" w:rsidRPr="00DB58E0">
              <w:rPr>
                <w:rFonts w:cstheme="minorHAnsi"/>
              </w:rPr>
              <w:t>s prodejem Podílu</w:t>
            </w:r>
            <w:r w:rsidR="007E09E0" w:rsidRPr="00DB58E0">
              <w:rPr>
                <w:rFonts w:cstheme="minorHAnsi"/>
              </w:rPr>
              <w:t xml:space="preserve"> </w:t>
            </w:r>
            <w:r w:rsidR="008020DA" w:rsidRPr="00DB58E0">
              <w:rPr>
                <w:rFonts w:cstheme="minorHAnsi"/>
              </w:rPr>
              <w:t>mimo dražbu</w:t>
            </w:r>
            <w:r w:rsidR="00754CC3">
              <w:rPr>
                <w:rFonts w:cstheme="minorHAnsi"/>
              </w:rPr>
              <w:t>.</w:t>
            </w:r>
          </w:p>
        </w:tc>
      </w:tr>
      <w:tr w:rsidR="00FD5802" w:rsidRPr="00B907E7" w14:paraId="7F00DFE6" w14:textId="77777777" w:rsidTr="0011091F">
        <w:tc>
          <w:tcPr>
            <w:tcW w:w="9784" w:type="dxa"/>
            <w:gridSpan w:val="3"/>
          </w:tcPr>
          <w:p w14:paraId="2462D7E3" w14:textId="77777777" w:rsidR="00F7155F" w:rsidRPr="00B907E7" w:rsidRDefault="00F7155F">
            <w:pPr>
              <w:rPr>
                <w:rFonts w:cstheme="minorHAnsi"/>
                <w:b/>
              </w:rPr>
            </w:pPr>
          </w:p>
        </w:tc>
      </w:tr>
      <w:tr w:rsidR="00FD5802" w:rsidRPr="00B907E7" w14:paraId="459AA842" w14:textId="77777777" w:rsidTr="0011091F">
        <w:tc>
          <w:tcPr>
            <w:tcW w:w="9784" w:type="dxa"/>
            <w:gridSpan w:val="3"/>
            <w:hideMark/>
          </w:tcPr>
          <w:p w14:paraId="5F9A82D9" w14:textId="77777777" w:rsidR="00FD5802" w:rsidRPr="00B907E7" w:rsidRDefault="00FD5802">
            <w:pPr>
              <w:rPr>
                <w:rFonts w:cstheme="minorHAnsi"/>
              </w:rPr>
            </w:pPr>
            <w:r w:rsidRPr="00B907E7">
              <w:rPr>
                <w:rFonts w:cstheme="minorHAnsi"/>
                <w:b/>
              </w:rPr>
              <w:t>SE STRANY DOHODLY TAKTO:</w:t>
            </w:r>
          </w:p>
        </w:tc>
      </w:tr>
      <w:tr w:rsidR="00FD5802" w:rsidRPr="00B907E7" w14:paraId="152723E0" w14:textId="77777777" w:rsidTr="0011091F">
        <w:tc>
          <w:tcPr>
            <w:tcW w:w="9784" w:type="dxa"/>
            <w:gridSpan w:val="3"/>
          </w:tcPr>
          <w:p w14:paraId="7C77712D" w14:textId="77777777" w:rsidR="004E7054" w:rsidRPr="00B907E7" w:rsidRDefault="004E7054">
            <w:pPr>
              <w:rPr>
                <w:rFonts w:cstheme="minorHAnsi"/>
              </w:rPr>
            </w:pPr>
          </w:p>
          <w:p w14:paraId="0D3DC123" w14:textId="77777777" w:rsidR="00CF1628" w:rsidRPr="00B907E7" w:rsidRDefault="00CF1628">
            <w:pPr>
              <w:rPr>
                <w:rFonts w:cstheme="minorHAnsi"/>
              </w:rPr>
            </w:pPr>
          </w:p>
        </w:tc>
      </w:tr>
      <w:tr w:rsidR="00FD5802" w:rsidRPr="00B907E7" w14:paraId="762FD12B" w14:textId="77777777" w:rsidTr="0011091F">
        <w:tc>
          <w:tcPr>
            <w:tcW w:w="9784" w:type="dxa"/>
            <w:gridSpan w:val="3"/>
            <w:hideMark/>
          </w:tcPr>
          <w:p w14:paraId="1997F8C8" w14:textId="00B9F149" w:rsidR="00FD5802" w:rsidRPr="00B907E7" w:rsidRDefault="00685669" w:rsidP="00677004">
            <w:pPr>
              <w:pStyle w:val="Odstavecseseznamem"/>
              <w:numPr>
                <w:ilvl w:val="0"/>
                <w:numId w:val="18"/>
              </w:numPr>
              <w:ind w:left="0" w:firstLine="0"/>
              <w:contextualSpacing w:val="0"/>
              <w:rPr>
                <w:rFonts w:cstheme="minorHAnsi"/>
                <w:b/>
              </w:rPr>
            </w:pPr>
            <w:r>
              <w:rPr>
                <w:rFonts w:cstheme="minorHAnsi"/>
                <w:b/>
              </w:rPr>
              <w:t>PŘEVOD PODÍLU</w:t>
            </w:r>
          </w:p>
        </w:tc>
      </w:tr>
      <w:tr w:rsidR="00FD5802" w:rsidRPr="00B907E7" w14:paraId="585C9E8B" w14:textId="77777777" w:rsidTr="0011091F">
        <w:tc>
          <w:tcPr>
            <w:tcW w:w="9784" w:type="dxa"/>
            <w:gridSpan w:val="3"/>
          </w:tcPr>
          <w:p w14:paraId="23784786" w14:textId="77777777" w:rsidR="00FD5802" w:rsidRPr="00B907E7" w:rsidRDefault="00FD5802" w:rsidP="00677004">
            <w:pPr>
              <w:pStyle w:val="Odstavecseseznamem"/>
              <w:ind w:left="0"/>
              <w:contextualSpacing w:val="0"/>
              <w:rPr>
                <w:rFonts w:cstheme="minorHAnsi"/>
              </w:rPr>
            </w:pPr>
          </w:p>
        </w:tc>
      </w:tr>
      <w:tr w:rsidR="00FD5802" w:rsidRPr="00B907E7" w14:paraId="2DB0F5D7" w14:textId="77777777" w:rsidTr="0011091F">
        <w:tc>
          <w:tcPr>
            <w:tcW w:w="9784" w:type="dxa"/>
            <w:gridSpan w:val="3"/>
            <w:hideMark/>
          </w:tcPr>
          <w:p w14:paraId="0F8CDD97" w14:textId="4A7ADB88" w:rsidR="00685669" w:rsidRDefault="00685669" w:rsidP="00677004">
            <w:pPr>
              <w:pStyle w:val="Odstavecseseznamem"/>
              <w:numPr>
                <w:ilvl w:val="1"/>
                <w:numId w:val="18"/>
              </w:numPr>
              <w:ind w:left="709" w:hanging="709"/>
              <w:contextualSpacing w:val="0"/>
              <w:jc w:val="both"/>
              <w:rPr>
                <w:rFonts w:cstheme="minorHAnsi"/>
              </w:rPr>
            </w:pPr>
            <w:r>
              <w:rPr>
                <w:rFonts w:cstheme="minorHAnsi"/>
              </w:rPr>
              <w:t xml:space="preserve">Převodce touto Smlouvou a za podmínek v ní uvedených převádí Podíl na Nabyvatele. </w:t>
            </w:r>
          </w:p>
          <w:p w14:paraId="52F0B39D" w14:textId="77777777" w:rsidR="00685669" w:rsidRDefault="00685669" w:rsidP="00685669">
            <w:pPr>
              <w:pStyle w:val="Odstavecseseznamem"/>
              <w:ind w:left="709"/>
              <w:contextualSpacing w:val="0"/>
              <w:jc w:val="both"/>
              <w:rPr>
                <w:rFonts w:cstheme="minorHAnsi"/>
              </w:rPr>
            </w:pPr>
          </w:p>
          <w:p w14:paraId="181661C1" w14:textId="7F01245A" w:rsidR="00FD5802" w:rsidRPr="00685669" w:rsidRDefault="00685669" w:rsidP="000430F9">
            <w:pPr>
              <w:pStyle w:val="Odstavecseseznamem"/>
              <w:numPr>
                <w:ilvl w:val="1"/>
                <w:numId w:val="18"/>
              </w:numPr>
              <w:ind w:left="709" w:hanging="709"/>
              <w:contextualSpacing w:val="0"/>
              <w:jc w:val="both"/>
              <w:rPr>
                <w:rFonts w:cstheme="minorHAnsi"/>
              </w:rPr>
            </w:pPr>
            <w:r>
              <w:rPr>
                <w:rFonts w:cstheme="minorHAnsi"/>
              </w:rPr>
              <w:t xml:space="preserve">Nabyvatel Podíl přijímá a zároveň prohlašuje, že přistupuje ke společenské </w:t>
            </w:r>
            <w:r w:rsidR="000430F9">
              <w:rPr>
                <w:rFonts w:cstheme="minorHAnsi"/>
              </w:rPr>
              <w:t>smlouvě S</w:t>
            </w:r>
            <w:r>
              <w:rPr>
                <w:rFonts w:cstheme="minorHAnsi"/>
              </w:rPr>
              <w:t>polečnosti</w:t>
            </w:r>
            <w:r w:rsidR="000430F9">
              <w:rPr>
                <w:rFonts w:cstheme="minorHAnsi"/>
              </w:rPr>
              <w:t>.</w:t>
            </w:r>
          </w:p>
        </w:tc>
      </w:tr>
    </w:tbl>
    <w:p w14:paraId="0B2390D6" w14:textId="77277D9A" w:rsidR="0011091F" w:rsidRDefault="0011091F"/>
    <w:tbl>
      <w:tblPr>
        <w:tblStyle w:val="Mkatabulky"/>
        <w:tblW w:w="97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4"/>
      </w:tblGrid>
      <w:tr w:rsidR="00FD5802" w:rsidRPr="00B907E7" w14:paraId="0686824B" w14:textId="77777777" w:rsidTr="00933DE6">
        <w:tc>
          <w:tcPr>
            <w:tcW w:w="9784" w:type="dxa"/>
            <w:hideMark/>
          </w:tcPr>
          <w:p w14:paraId="092FB6DA" w14:textId="6147E569" w:rsidR="00FD5802" w:rsidRPr="00B907E7" w:rsidRDefault="00FD5802" w:rsidP="00685669">
            <w:pPr>
              <w:pStyle w:val="Odstavecseseznamem"/>
              <w:numPr>
                <w:ilvl w:val="0"/>
                <w:numId w:val="18"/>
              </w:numPr>
              <w:ind w:left="0" w:firstLine="0"/>
              <w:contextualSpacing w:val="0"/>
              <w:rPr>
                <w:rFonts w:cstheme="minorHAnsi"/>
                <w:b/>
              </w:rPr>
            </w:pPr>
            <w:r w:rsidRPr="00B907E7">
              <w:rPr>
                <w:rFonts w:cstheme="minorHAnsi"/>
                <w:b/>
              </w:rPr>
              <w:t xml:space="preserve">ÚPLATA ZA </w:t>
            </w:r>
            <w:r w:rsidR="00685669">
              <w:rPr>
                <w:rFonts w:cstheme="minorHAnsi"/>
                <w:b/>
              </w:rPr>
              <w:t>PŘEVOD PODÍLU</w:t>
            </w:r>
          </w:p>
        </w:tc>
      </w:tr>
      <w:tr w:rsidR="00FD5802" w:rsidRPr="00B907E7" w14:paraId="6E6C71B8" w14:textId="77777777" w:rsidTr="00933DE6">
        <w:tc>
          <w:tcPr>
            <w:tcW w:w="9784" w:type="dxa"/>
          </w:tcPr>
          <w:p w14:paraId="71413A74" w14:textId="77777777" w:rsidR="00FD5802" w:rsidRPr="00B907E7" w:rsidRDefault="00FD5802" w:rsidP="00677004">
            <w:pPr>
              <w:pStyle w:val="Odstavecseseznamem"/>
              <w:contextualSpacing w:val="0"/>
              <w:jc w:val="both"/>
              <w:rPr>
                <w:rFonts w:cstheme="minorHAnsi"/>
              </w:rPr>
            </w:pPr>
          </w:p>
        </w:tc>
      </w:tr>
      <w:tr w:rsidR="00FD5802" w:rsidRPr="00B907E7" w14:paraId="577476CD" w14:textId="77777777" w:rsidTr="00933DE6">
        <w:tc>
          <w:tcPr>
            <w:tcW w:w="9784" w:type="dxa"/>
          </w:tcPr>
          <w:p w14:paraId="51538A2B" w14:textId="4D17403B" w:rsidR="00FD5802" w:rsidRPr="00B907E7" w:rsidRDefault="00FD5802" w:rsidP="00677004">
            <w:pPr>
              <w:pStyle w:val="Odstavecseseznamem"/>
              <w:numPr>
                <w:ilvl w:val="1"/>
                <w:numId w:val="18"/>
              </w:numPr>
              <w:ind w:left="709" w:hanging="709"/>
              <w:contextualSpacing w:val="0"/>
              <w:jc w:val="both"/>
              <w:rPr>
                <w:rFonts w:cstheme="minorHAnsi"/>
              </w:rPr>
            </w:pPr>
            <w:r w:rsidRPr="00B907E7">
              <w:rPr>
                <w:rFonts w:cstheme="minorHAnsi"/>
              </w:rPr>
              <w:t xml:space="preserve">Úplata, kterou </w:t>
            </w:r>
            <w:r w:rsidR="00685669">
              <w:rPr>
                <w:rFonts w:cstheme="minorHAnsi"/>
              </w:rPr>
              <w:t xml:space="preserve">Nabyvatel </w:t>
            </w:r>
            <w:r w:rsidRPr="00B907E7">
              <w:rPr>
                <w:rFonts w:cstheme="minorHAnsi"/>
              </w:rPr>
              <w:t xml:space="preserve">uhradil </w:t>
            </w:r>
            <w:r w:rsidR="00685669">
              <w:rPr>
                <w:rFonts w:cstheme="minorHAnsi"/>
              </w:rPr>
              <w:t xml:space="preserve">Převodci </w:t>
            </w:r>
            <w:r w:rsidRPr="00B907E7">
              <w:rPr>
                <w:rFonts w:cstheme="minorHAnsi"/>
              </w:rPr>
              <w:t xml:space="preserve">za </w:t>
            </w:r>
            <w:r w:rsidR="000430F9">
              <w:rPr>
                <w:rFonts w:cstheme="minorHAnsi"/>
              </w:rPr>
              <w:t xml:space="preserve">převod Podílu </w:t>
            </w:r>
            <w:r w:rsidRPr="00B907E7">
              <w:rPr>
                <w:rFonts w:cstheme="minorHAnsi"/>
              </w:rPr>
              <w:t>před podpisem této Smlouvy</w:t>
            </w:r>
            <w:r w:rsidR="00010F85" w:rsidRPr="00B907E7">
              <w:rPr>
                <w:rFonts w:cstheme="minorHAnsi"/>
              </w:rPr>
              <w:t>,</w:t>
            </w:r>
            <w:r w:rsidRPr="00B907E7">
              <w:rPr>
                <w:rFonts w:cstheme="minorHAnsi"/>
              </w:rPr>
              <w:t xml:space="preserve"> činí: </w:t>
            </w:r>
          </w:p>
          <w:p w14:paraId="0CE863DF" w14:textId="77777777" w:rsidR="00FD5802" w:rsidRPr="00B907E7" w:rsidRDefault="00FD5802" w:rsidP="00677004">
            <w:pPr>
              <w:pStyle w:val="Odstavecseseznamem"/>
              <w:ind w:left="709"/>
              <w:contextualSpacing w:val="0"/>
              <w:jc w:val="both"/>
              <w:rPr>
                <w:rFonts w:cstheme="minorHAnsi"/>
              </w:rPr>
            </w:pPr>
          </w:p>
          <w:p w14:paraId="4A4C2A18" w14:textId="77777777" w:rsidR="00FD5802" w:rsidRPr="00B907E7" w:rsidRDefault="00FD5802" w:rsidP="00677004">
            <w:pPr>
              <w:pStyle w:val="Odstavecseseznamem"/>
              <w:ind w:left="709"/>
              <w:contextualSpacing w:val="0"/>
              <w:jc w:val="both"/>
              <w:rPr>
                <w:rFonts w:cstheme="minorHAnsi"/>
              </w:rPr>
            </w:pPr>
            <w:r w:rsidRPr="00B907E7">
              <w:rPr>
                <w:rFonts w:cstheme="minorHAnsi"/>
              </w:rPr>
              <w:t>_________________Kč (slovy: __________________________________________ korun českých)</w:t>
            </w:r>
          </w:p>
          <w:p w14:paraId="465574F3" w14:textId="1C4EC006" w:rsidR="00FD5802" w:rsidRPr="00B907E7" w:rsidRDefault="00FD5802" w:rsidP="00677004">
            <w:pPr>
              <w:pStyle w:val="Odstavecseseznamem"/>
              <w:ind w:left="709"/>
              <w:contextualSpacing w:val="0"/>
              <w:jc w:val="both"/>
            </w:pPr>
            <w:r w:rsidRPr="00B907E7">
              <w:rPr>
                <w:rFonts w:cstheme="minorHAnsi"/>
              </w:rPr>
              <w:t>(dále jen „</w:t>
            </w:r>
            <w:r w:rsidRPr="00B907E7">
              <w:rPr>
                <w:rFonts w:cstheme="minorHAnsi"/>
                <w:b/>
              </w:rPr>
              <w:t>Úplata</w:t>
            </w:r>
            <w:r w:rsidRPr="00B907E7">
              <w:rPr>
                <w:rFonts w:cstheme="minorHAnsi"/>
              </w:rPr>
              <w:t>”)</w:t>
            </w:r>
            <w:r w:rsidR="004E7054">
              <w:rPr>
                <w:rFonts w:cstheme="minorHAnsi"/>
              </w:rPr>
              <w:t>.</w:t>
            </w:r>
          </w:p>
        </w:tc>
      </w:tr>
      <w:tr w:rsidR="00FD5802" w:rsidRPr="00B907E7" w14:paraId="21459A71" w14:textId="77777777" w:rsidTr="00933DE6">
        <w:tc>
          <w:tcPr>
            <w:tcW w:w="9784" w:type="dxa"/>
            <w:hideMark/>
          </w:tcPr>
          <w:p w14:paraId="3BF21BEE" w14:textId="37A82652" w:rsidR="00CF1628" w:rsidRDefault="00CF1628" w:rsidP="00677004">
            <w:pPr>
              <w:pStyle w:val="Odstavecseseznamem"/>
              <w:ind w:left="0"/>
              <w:contextualSpacing w:val="0"/>
              <w:rPr>
                <w:rFonts w:cstheme="minorHAnsi"/>
                <w:b/>
              </w:rPr>
            </w:pPr>
          </w:p>
          <w:p w14:paraId="48D2F7FF" w14:textId="77777777" w:rsidR="0011091F" w:rsidRPr="00B907E7" w:rsidRDefault="0011091F" w:rsidP="00677004">
            <w:pPr>
              <w:pStyle w:val="Odstavecseseznamem"/>
              <w:ind w:left="0"/>
              <w:contextualSpacing w:val="0"/>
              <w:rPr>
                <w:rFonts w:cstheme="minorHAnsi"/>
                <w:b/>
              </w:rPr>
            </w:pPr>
          </w:p>
          <w:p w14:paraId="52264583" w14:textId="4D00EFC5" w:rsidR="00FD5802" w:rsidRPr="00B907E7" w:rsidRDefault="00FD5802" w:rsidP="00933DE6">
            <w:pPr>
              <w:pStyle w:val="Odstavecseseznamem"/>
              <w:numPr>
                <w:ilvl w:val="0"/>
                <w:numId w:val="18"/>
              </w:numPr>
              <w:ind w:left="0" w:firstLine="0"/>
              <w:contextualSpacing w:val="0"/>
              <w:rPr>
                <w:rFonts w:cstheme="minorHAnsi"/>
                <w:b/>
              </w:rPr>
            </w:pPr>
            <w:r w:rsidRPr="00B907E7">
              <w:rPr>
                <w:rFonts w:cstheme="minorHAnsi"/>
                <w:b/>
              </w:rPr>
              <w:t>PROHLÁŠENÍ A UJIŠTĚNÍ P</w:t>
            </w:r>
            <w:r w:rsidR="00933DE6">
              <w:rPr>
                <w:rFonts w:cstheme="minorHAnsi"/>
                <w:b/>
              </w:rPr>
              <w:t>ŘEVODCE</w:t>
            </w:r>
          </w:p>
        </w:tc>
      </w:tr>
      <w:tr w:rsidR="00FD5802" w:rsidRPr="00B907E7" w14:paraId="479E5ECB" w14:textId="77777777" w:rsidTr="00933DE6">
        <w:tc>
          <w:tcPr>
            <w:tcW w:w="9784" w:type="dxa"/>
          </w:tcPr>
          <w:p w14:paraId="0642B174" w14:textId="77777777" w:rsidR="00FD5802" w:rsidRPr="00B907E7" w:rsidRDefault="00FD5802">
            <w:pPr>
              <w:rPr>
                <w:rFonts w:cstheme="minorHAnsi"/>
              </w:rPr>
            </w:pPr>
          </w:p>
        </w:tc>
      </w:tr>
      <w:tr w:rsidR="00FD5802" w:rsidRPr="00B907E7" w14:paraId="73057BDE" w14:textId="77777777" w:rsidTr="00933DE6">
        <w:tc>
          <w:tcPr>
            <w:tcW w:w="9784" w:type="dxa"/>
            <w:hideMark/>
          </w:tcPr>
          <w:p w14:paraId="21A77FAB" w14:textId="1F9BDF60" w:rsidR="00FD5802" w:rsidRPr="00B907E7" w:rsidRDefault="00933DE6" w:rsidP="00677004">
            <w:pPr>
              <w:pStyle w:val="Odstavecseseznamem"/>
              <w:ind w:left="709"/>
              <w:contextualSpacing w:val="0"/>
              <w:jc w:val="both"/>
              <w:rPr>
                <w:rFonts w:cstheme="minorHAnsi"/>
              </w:rPr>
            </w:pPr>
            <w:r>
              <w:rPr>
                <w:rFonts w:cstheme="minorHAnsi"/>
              </w:rPr>
              <w:t>Převodce</w:t>
            </w:r>
            <w:r w:rsidR="00FD5802" w:rsidRPr="00B907E7">
              <w:rPr>
                <w:rFonts w:cstheme="minorHAnsi"/>
              </w:rPr>
              <w:t xml:space="preserve"> prohlašuje </w:t>
            </w:r>
            <w:r>
              <w:rPr>
                <w:rFonts w:cstheme="minorHAnsi"/>
              </w:rPr>
              <w:t>Nabyvateli</w:t>
            </w:r>
            <w:r w:rsidR="00FD5802" w:rsidRPr="00B907E7">
              <w:rPr>
                <w:rFonts w:cstheme="minorHAnsi"/>
              </w:rPr>
              <w:t xml:space="preserve"> a ujišťuje jej, že:</w:t>
            </w:r>
          </w:p>
          <w:p w14:paraId="31D98882" w14:textId="77777777" w:rsidR="00010F85" w:rsidRPr="00B907E7" w:rsidRDefault="00FD5802" w:rsidP="00677004">
            <w:pPr>
              <w:pStyle w:val="Odstavecseseznamem"/>
              <w:numPr>
                <w:ilvl w:val="0"/>
                <w:numId w:val="26"/>
              </w:numPr>
              <w:contextualSpacing w:val="0"/>
              <w:jc w:val="both"/>
              <w:rPr>
                <w:rFonts w:cstheme="minorHAnsi"/>
              </w:rPr>
            </w:pPr>
            <w:r w:rsidRPr="00B907E7">
              <w:rPr>
                <w:rFonts w:cstheme="minorHAnsi"/>
              </w:rPr>
              <w:t>je oprávněn tuto Smlouvu uzavřít;</w:t>
            </w:r>
          </w:p>
          <w:p w14:paraId="01569E59" w14:textId="77777777" w:rsidR="00FD5802" w:rsidRPr="00B907E7" w:rsidRDefault="00FD5802" w:rsidP="00677004">
            <w:pPr>
              <w:pStyle w:val="Odstavecseseznamem"/>
              <w:numPr>
                <w:ilvl w:val="0"/>
                <w:numId w:val="26"/>
              </w:numPr>
              <w:contextualSpacing w:val="0"/>
              <w:jc w:val="both"/>
              <w:rPr>
                <w:rFonts w:cstheme="minorHAnsi"/>
              </w:rPr>
            </w:pPr>
            <w:r w:rsidRPr="00B907E7">
              <w:rPr>
                <w:rFonts w:cstheme="minorHAnsi"/>
              </w:rPr>
              <w:t>uzavřením a plněním této Smlouvy neporuší žádnou svou zákonnou nebo smluvně převzatou povinnost.</w:t>
            </w:r>
          </w:p>
        </w:tc>
      </w:tr>
      <w:tr w:rsidR="00FD5802" w:rsidRPr="00B907E7" w14:paraId="70EA6F27" w14:textId="77777777" w:rsidTr="00933DE6">
        <w:tc>
          <w:tcPr>
            <w:tcW w:w="9784" w:type="dxa"/>
          </w:tcPr>
          <w:p w14:paraId="795ECD69" w14:textId="77777777" w:rsidR="004E7054" w:rsidRDefault="004E7054">
            <w:pPr>
              <w:rPr>
                <w:rFonts w:cstheme="minorHAnsi"/>
              </w:rPr>
            </w:pPr>
          </w:p>
          <w:p w14:paraId="44FB1F3E" w14:textId="77777777" w:rsidR="008C1313" w:rsidRPr="00B907E7" w:rsidRDefault="008C1313">
            <w:pPr>
              <w:rPr>
                <w:rFonts w:cstheme="minorHAnsi"/>
              </w:rPr>
            </w:pPr>
          </w:p>
        </w:tc>
      </w:tr>
      <w:tr w:rsidR="00FD5802" w:rsidRPr="00B907E7" w14:paraId="482D62AC" w14:textId="77777777" w:rsidTr="00933DE6">
        <w:tc>
          <w:tcPr>
            <w:tcW w:w="9784" w:type="dxa"/>
            <w:hideMark/>
          </w:tcPr>
          <w:p w14:paraId="6CB71F01" w14:textId="42E938F3" w:rsidR="00FD5802" w:rsidRPr="00B907E7" w:rsidRDefault="00FD5802" w:rsidP="00933DE6">
            <w:pPr>
              <w:pStyle w:val="Odstavecseseznamem"/>
              <w:numPr>
                <w:ilvl w:val="0"/>
                <w:numId w:val="18"/>
              </w:numPr>
              <w:ind w:left="0" w:firstLine="0"/>
              <w:contextualSpacing w:val="0"/>
              <w:rPr>
                <w:rFonts w:cstheme="minorHAnsi"/>
              </w:rPr>
            </w:pPr>
            <w:r w:rsidRPr="00B907E7">
              <w:rPr>
                <w:rFonts w:cstheme="minorHAnsi"/>
                <w:b/>
              </w:rPr>
              <w:t xml:space="preserve">PROHLÁŠENÍ A UJIŠTĚNÍ </w:t>
            </w:r>
            <w:r w:rsidR="00933DE6">
              <w:rPr>
                <w:rFonts w:cstheme="minorHAnsi"/>
                <w:b/>
              </w:rPr>
              <w:t>NABYVATELE</w:t>
            </w:r>
          </w:p>
        </w:tc>
      </w:tr>
      <w:tr w:rsidR="00FD5802" w:rsidRPr="00B907E7" w14:paraId="7F504EA6" w14:textId="77777777" w:rsidTr="00933DE6">
        <w:tc>
          <w:tcPr>
            <w:tcW w:w="9784" w:type="dxa"/>
          </w:tcPr>
          <w:p w14:paraId="102F3D53" w14:textId="77777777" w:rsidR="00FD5802" w:rsidRPr="00B907E7" w:rsidRDefault="00FD5802">
            <w:pPr>
              <w:rPr>
                <w:rFonts w:cstheme="minorHAnsi"/>
              </w:rPr>
            </w:pPr>
          </w:p>
        </w:tc>
      </w:tr>
      <w:tr w:rsidR="00FD5802" w:rsidRPr="00B907E7" w14:paraId="7D94C5FD" w14:textId="77777777" w:rsidTr="00933DE6">
        <w:tc>
          <w:tcPr>
            <w:tcW w:w="9784" w:type="dxa"/>
            <w:hideMark/>
          </w:tcPr>
          <w:p w14:paraId="46E62AAB" w14:textId="31AC2635" w:rsidR="00FD5802" w:rsidRPr="00B907E7" w:rsidRDefault="00933DE6" w:rsidP="00677004">
            <w:pPr>
              <w:pStyle w:val="Odstavecseseznamem"/>
              <w:ind w:left="709"/>
              <w:contextualSpacing w:val="0"/>
              <w:jc w:val="both"/>
              <w:rPr>
                <w:rFonts w:cstheme="minorHAnsi"/>
              </w:rPr>
            </w:pPr>
            <w:r>
              <w:rPr>
                <w:rFonts w:cstheme="minorHAnsi"/>
              </w:rPr>
              <w:t>Nabyvatel</w:t>
            </w:r>
            <w:r w:rsidR="00FD5802" w:rsidRPr="00B907E7">
              <w:rPr>
                <w:rFonts w:cstheme="minorHAnsi"/>
              </w:rPr>
              <w:t xml:space="preserve"> prohlašuje </w:t>
            </w:r>
            <w:r>
              <w:rPr>
                <w:rFonts w:cstheme="minorHAnsi"/>
              </w:rPr>
              <w:t>Převodci</w:t>
            </w:r>
            <w:r w:rsidR="00FD5802" w:rsidRPr="00B907E7">
              <w:rPr>
                <w:rFonts w:cstheme="minorHAnsi"/>
              </w:rPr>
              <w:t xml:space="preserve"> a ujišťuje jej, že: </w:t>
            </w:r>
          </w:p>
          <w:p w14:paraId="15B73D02" w14:textId="77777777" w:rsidR="00FD5802" w:rsidRDefault="00FD5802" w:rsidP="00677004">
            <w:pPr>
              <w:pStyle w:val="Odstavecseseznamem"/>
              <w:numPr>
                <w:ilvl w:val="0"/>
                <w:numId w:val="24"/>
              </w:numPr>
              <w:contextualSpacing w:val="0"/>
              <w:jc w:val="both"/>
              <w:rPr>
                <w:rFonts w:cstheme="minorHAnsi"/>
              </w:rPr>
            </w:pPr>
            <w:r w:rsidRPr="00B907E7">
              <w:rPr>
                <w:rFonts w:cstheme="minorHAnsi"/>
              </w:rPr>
              <w:t>uzavřením a plněním této Smlouvy neporuší žádnou svou zákonnou nebo smluvně převzatou povinnost</w:t>
            </w:r>
            <w:r w:rsidR="00933DE6">
              <w:rPr>
                <w:rFonts w:cstheme="minorHAnsi"/>
              </w:rPr>
              <w:t>;</w:t>
            </w:r>
          </w:p>
          <w:p w14:paraId="1C5ED818" w14:textId="4B60D6A1" w:rsidR="00933DE6" w:rsidRPr="00B907E7" w:rsidRDefault="00933DE6" w:rsidP="000430F9">
            <w:pPr>
              <w:pStyle w:val="Odstavecseseznamem"/>
              <w:numPr>
                <w:ilvl w:val="0"/>
                <w:numId w:val="24"/>
              </w:numPr>
              <w:contextualSpacing w:val="0"/>
              <w:jc w:val="both"/>
              <w:rPr>
                <w:rFonts w:cstheme="minorHAnsi"/>
              </w:rPr>
            </w:pPr>
            <w:r w:rsidRPr="00933DE6">
              <w:rPr>
                <w:rFonts w:cstheme="minorHAnsi"/>
              </w:rPr>
              <w:t xml:space="preserve">je </w:t>
            </w:r>
            <w:r>
              <w:rPr>
                <w:rFonts w:cstheme="minorHAnsi"/>
              </w:rPr>
              <w:t>p</w:t>
            </w:r>
            <w:r w:rsidRPr="00933DE6">
              <w:rPr>
                <w:rFonts w:cstheme="minorHAnsi"/>
              </w:rPr>
              <w:t>lně obeznámen se vš</w:t>
            </w:r>
            <w:r w:rsidR="000430F9">
              <w:rPr>
                <w:rFonts w:cstheme="minorHAnsi"/>
              </w:rPr>
              <w:t>emi skutečnostmi týkajícími se S</w:t>
            </w:r>
            <w:r w:rsidRPr="00933DE6">
              <w:rPr>
                <w:rFonts w:cstheme="minorHAnsi"/>
              </w:rPr>
              <w:t>polečnosti</w:t>
            </w:r>
            <w:r>
              <w:rPr>
                <w:rFonts w:cstheme="minorHAnsi"/>
              </w:rPr>
              <w:t xml:space="preserve"> </w:t>
            </w:r>
            <w:r w:rsidRPr="00933DE6">
              <w:rPr>
                <w:rFonts w:cstheme="minorHAnsi"/>
              </w:rPr>
              <w:t xml:space="preserve">a </w:t>
            </w:r>
            <w:r>
              <w:rPr>
                <w:rFonts w:cstheme="minorHAnsi"/>
              </w:rPr>
              <w:t>Podílu.</w:t>
            </w:r>
          </w:p>
        </w:tc>
      </w:tr>
      <w:tr w:rsidR="00FD5802" w:rsidRPr="00B907E7" w14:paraId="5FBF652F" w14:textId="77777777" w:rsidTr="00933DE6">
        <w:tc>
          <w:tcPr>
            <w:tcW w:w="9784" w:type="dxa"/>
          </w:tcPr>
          <w:p w14:paraId="669D9A00" w14:textId="77777777" w:rsidR="00FD5802" w:rsidRDefault="00FD5802">
            <w:pPr>
              <w:rPr>
                <w:rFonts w:cstheme="minorHAnsi"/>
              </w:rPr>
            </w:pPr>
          </w:p>
          <w:p w14:paraId="76636FA8" w14:textId="2349F08A" w:rsidR="0011091F" w:rsidRPr="00B907E7" w:rsidRDefault="0011091F">
            <w:pPr>
              <w:rPr>
                <w:rFonts w:cstheme="minorHAnsi"/>
              </w:rPr>
            </w:pPr>
          </w:p>
        </w:tc>
      </w:tr>
      <w:tr w:rsidR="00FD5802" w:rsidRPr="00B907E7" w14:paraId="17B81408" w14:textId="77777777" w:rsidTr="00933DE6">
        <w:tc>
          <w:tcPr>
            <w:tcW w:w="9784" w:type="dxa"/>
            <w:hideMark/>
          </w:tcPr>
          <w:p w14:paraId="07E92EE1" w14:textId="77777777" w:rsidR="00FD5802" w:rsidRPr="00B907E7" w:rsidRDefault="00FD5802" w:rsidP="00677004">
            <w:pPr>
              <w:pStyle w:val="Odstavecseseznamem"/>
              <w:numPr>
                <w:ilvl w:val="0"/>
                <w:numId w:val="18"/>
              </w:numPr>
              <w:ind w:left="0" w:firstLine="0"/>
              <w:contextualSpacing w:val="0"/>
              <w:rPr>
                <w:rFonts w:cstheme="minorHAnsi"/>
              </w:rPr>
            </w:pPr>
            <w:r w:rsidRPr="00B907E7">
              <w:rPr>
                <w:rFonts w:cstheme="minorHAnsi"/>
                <w:b/>
              </w:rPr>
              <w:t>DALŠÍ ZÁVAZKY STRAN</w:t>
            </w:r>
          </w:p>
        </w:tc>
      </w:tr>
      <w:tr w:rsidR="00FD5802" w:rsidRPr="00B907E7" w14:paraId="708C6F4C" w14:textId="77777777" w:rsidTr="00933DE6">
        <w:tc>
          <w:tcPr>
            <w:tcW w:w="9784" w:type="dxa"/>
          </w:tcPr>
          <w:p w14:paraId="0BE5236B" w14:textId="77777777" w:rsidR="00FD5802" w:rsidRPr="00B907E7" w:rsidRDefault="00FD5802">
            <w:pPr>
              <w:rPr>
                <w:rFonts w:cstheme="minorHAnsi"/>
                <w:highlight w:val="yellow"/>
              </w:rPr>
            </w:pPr>
          </w:p>
        </w:tc>
      </w:tr>
      <w:tr w:rsidR="00FD5802" w:rsidRPr="00B907E7" w14:paraId="4F4B1963" w14:textId="77777777" w:rsidTr="00933DE6">
        <w:tc>
          <w:tcPr>
            <w:tcW w:w="9784" w:type="dxa"/>
          </w:tcPr>
          <w:p w14:paraId="2C192E18" w14:textId="6A1343FF" w:rsidR="00FD5802" w:rsidRDefault="00933DE6">
            <w:pPr>
              <w:numPr>
                <w:ilvl w:val="1"/>
                <w:numId w:val="0"/>
              </w:numPr>
              <w:tabs>
                <w:tab w:val="num" w:pos="601"/>
              </w:tabs>
              <w:autoSpaceDE w:val="0"/>
              <w:autoSpaceDN w:val="0"/>
              <w:ind w:left="709"/>
              <w:jc w:val="both"/>
              <w:rPr>
                <w:rFonts w:cstheme="minorHAnsi"/>
              </w:rPr>
            </w:pPr>
            <w:r>
              <w:rPr>
                <w:rFonts w:cstheme="minorHAnsi"/>
              </w:rPr>
              <w:t xml:space="preserve">Převodce </w:t>
            </w:r>
            <w:r w:rsidRPr="00933DE6">
              <w:rPr>
                <w:rFonts w:cstheme="minorHAnsi"/>
              </w:rPr>
              <w:t>se zavazuje podat návrh na zápis změn u příslušného rejstříkového soudu do 5 dní od uzavření této smlouvy.</w:t>
            </w:r>
            <w:r w:rsidR="00FD5802" w:rsidRPr="00B907E7">
              <w:rPr>
                <w:rFonts w:cstheme="minorHAnsi"/>
              </w:rPr>
              <w:t xml:space="preserve"> </w:t>
            </w:r>
          </w:p>
          <w:p w14:paraId="6ED07CA8" w14:textId="671BAF19" w:rsidR="00933DE6" w:rsidRPr="00B907E7" w:rsidRDefault="00933DE6" w:rsidP="00933DE6">
            <w:pPr>
              <w:numPr>
                <w:ilvl w:val="1"/>
                <w:numId w:val="0"/>
              </w:numPr>
              <w:tabs>
                <w:tab w:val="num" w:pos="601"/>
              </w:tabs>
              <w:autoSpaceDE w:val="0"/>
              <w:autoSpaceDN w:val="0"/>
              <w:jc w:val="both"/>
              <w:rPr>
                <w:rFonts w:cstheme="minorHAnsi"/>
                <w:highlight w:val="yellow"/>
              </w:rPr>
            </w:pPr>
          </w:p>
        </w:tc>
      </w:tr>
      <w:tr w:rsidR="00FD5802" w:rsidRPr="00B907E7" w14:paraId="6E09BD31" w14:textId="77777777" w:rsidTr="00933DE6">
        <w:tc>
          <w:tcPr>
            <w:tcW w:w="9784" w:type="dxa"/>
            <w:hideMark/>
          </w:tcPr>
          <w:p w14:paraId="0F19DB96" w14:textId="77777777" w:rsidR="00FD5802" w:rsidRPr="00B907E7" w:rsidRDefault="00FD5802" w:rsidP="00677004">
            <w:pPr>
              <w:pStyle w:val="Odstavecseseznamem"/>
              <w:numPr>
                <w:ilvl w:val="0"/>
                <w:numId w:val="18"/>
              </w:numPr>
              <w:ind w:left="0" w:firstLine="0"/>
              <w:contextualSpacing w:val="0"/>
              <w:rPr>
                <w:rFonts w:cstheme="minorHAnsi"/>
              </w:rPr>
            </w:pPr>
            <w:r w:rsidRPr="00B907E7">
              <w:rPr>
                <w:rFonts w:cstheme="minorHAnsi"/>
                <w:b/>
              </w:rPr>
              <w:t>ODDĚLITELNOST</w:t>
            </w:r>
          </w:p>
        </w:tc>
      </w:tr>
      <w:tr w:rsidR="00FD5802" w:rsidRPr="00B907E7" w14:paraId="0BD84158" w14:textId="77777777" w:rsidTr="00933DE6">
        <w:tc>
          <w:tcPr>
            <w:tcW w:w="9784" w:type="dxa"/>
          </w:tcPr>
          <w:p w14:paraId="06ABE762" w14:textId="77777777" w:rsidR="00FD5802" w:rsidRPr="00B907E7" w:rsidRDefault="00FD5802">
            <w:pPr>
              <w:rPr>
                <w:rFonts w:cstheme="minorHAnsi"/>
              </w:rPr>
            </w:pPr>
          </w:p>
        </w:tc>
      </w:tr>
      <w:tr w:rsidR="00FD5802" w:rsidRPr="00B907E7" w14:paraId="3E784D2A" w14:textId="77777777" w:rsidTr="00933DE6">
        <w:tc>
          <w:tcPr>
            <w:tcW w:w="9784" w:type="dxa"/>
            <w:hideMark/>
          </w:tcPr>
          <w:p w14:paraId="024F7CED" w14:textId="77777777" w:rsidR="00FD5802" w:rsidRPr="00B907E7" w:rsidRDefault="00FD5802">
            <w:pPr>
              <w:ind w:left="709"/>
              <w:jc w:val="both"/>
              <w:rPr>
                <w:rFonts w:cstheme="minorHAnsi"/>
              </w:rPr>
            </w:pPr>
            <w:r w:rsidRPr="00B907E7">
              <w:rPr>
                <w:rFonts w:cstheme="minorHAnsi"/>
              </w:rPr>
              <w:t>V případě, že některé ustanovení této Smlouvy je nebo se stane neplatným či neúčinným, zavazují se Strany bez zbytečného odkladu nahradit takové ustanovení novým ujednáním, které bude mít stejné nebo obdobné ekonomické účinky. Pokud k dohodě Stran o novém ujednání nedojde, řídí se úprava práv a povinností Stran příslušnými ustanoveními obecně závazných právních předpisů.</w:t>
            </w:r>
          </w:p>
        </w:tc>
      </w:tr>
    </w:tbl>
    <w:p w14:paraId="4EA9BDA8" w14:textId="77777777" w:rsidR="000430F9" w:rsidRDefault="000430F9">
      <w:r>
        <w:br w:type="page"/>
      </w:r>
    </w:p>
    <w:tbl>
      <w:tblPr>
        <w:tblStyle w:val="Mkatabulky"/>
        <w:tblW w:w="97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680"/>
      </w:tblGrid>
      <w:tr w:rsidR="00FD5802" w:rsidRPr="00B907E7" w14:paraId="16704A61" w14:textId="77777777" w:rsidTr="00933DE6">
        <w:tc>
          <w:tcPr>
            <w:tcW w:w="9784" w:type="dxa"/>
            <w:gridSpan w:val="2"/>
          </w:tcPr>
          <w:p w14:paraId="4314F7B9" w14:textId="5D16CC55" w:rsidR="004E7054" w:rsidRPr="00B907E7" w:rsidRDefault="004E7054">
            <w:pPr>
              <w:rPr>
                <w:rFonts w:cstheme="minorHAnsi"/>
              </w:rPr>
            </w:pPr>
          </w:p>
        </w:tc>
      </w:tr>
      <w:tr w:rsidR="00FD5802" w:rsidRPr="00B907E7" w14:paraId="391A6BA7" w14:textId="77777777" w:rsidTr="00933DE6">
        <w:tc>
          <w:tcPr>
            <w:tcW w:w="9784" w:type="dxa"/>
            <w:gridSpan w:val="2"/>
            <w:hideMark/>
          </w:tcPr>
          <w:p w14:paraId="6CE21A5E" w14:textId="77777777" w:rsidR="00FD5802" w:rsidRPr="00B907E7" w:rsidRDefault="00FD5802" w:rsidP="00677004">
            <w:pPr>
              <w:pStyle w:val="Odstavecseseznamem"/>
              <w:numPr>
                <w:ilvl w:val="0"/>
                <w:numId w:val="18"/>
              </w:numPr>
              <w:ind w:left="0" w:firstLine="0"/>
              <w:contextualSpacing w:val="0"/>
              <w:rPr>
                <w:rFonts w:cstheme="minorHAnsi"/>
              </w:rPr>
            </w:pPr>
            <w:r w:rsidRPr="00B907E7">
              <w:rPr>
                <w:rFonts w:cstheme="minorHAnsi"/>
                <w:b/>
              </w:rPr>
              <w:t>ÚČINNOST SMLOUVY</w:t>
            </w:r>
          </w:p>
        </w:tc>
      </w:tr>
      <w:tr w:rsidR="00FD5802" w:rsidRPr="00B907E7" w14:paraId="4421A16A" w14:textId="77777777" w:rsidTr="00933DE6">
        <w:tc>
          <w:tcPr>
            <w:tcW w:w="9784" w:type="dxa"/>
            <w:gridSpan w:val="2"/>
          </w:tcPr>
          <w:p w14:paraId="45A0C7E6" w14:textId="77777777" w:rsidR="00FD5802" w:rsidRPr="00B907E7" w:rsidRDefault="00FD5802" w:rsidP="00677004">
            <w:pPr>
              <w:pStyle w:val="Odstavecseseznamem"/>
              <w:ind w:left="0"/>
              <w:contextualSpacing w:val="0"/>
              <w:rPr>
                <w:rFonts w:cstheme="minorHAnsi"/>
                <w:b/>
              </w:rPr>
            </w:pPr>
          </w:p>
        </w:tc>
      </w:tr>
      <w:tr w:rsidR="00FD5802" w:rsidRPr="00B907E7" w14:paraId="29779FDA" w14:textId="77777777" w:rsidTr="00933DE6">
        <w:tc>
          <w:tcPr>
            <w:tcW w:w="9784" w:type="dxa"/>
            <w:gridSpan w:val="2"/>
            <w:hideMark/>
          </w:tcPr>
          <w:p w14:paraId="593A37B2" w14:textId="356B0334" w:rsidR="00933DE6" w:rsidRPr="00B907E7" w:rsidRDefault="00933DE6" w:rsidP="000430F9">
            <w:pPr>
              <w:pStyle w:val="Odstavecseseznamem"/>
              <w:ind w:left="709"/>
              <w:contextualSpacing w:val="0"/>
              <w:jc w:val="both"/>
              <w:rPr>
                <w:rFonts w:cstheme="minorHAnsi"/>
              </w:rPr>
            </w:pPr>
            <w:r w:rsidRPr="00933DE6">
              <w:rPr>
                <w:rFonts w:cstheme="minorHAnsi"/>
              </w:rPr>
              <w:t xml:space="preserve">Účinky převodu </w:t>
            </w:r>
            <w:r>
              <w:rPr>
                <w:rFonts w:cstheme="minorHAnsi"/>
              </w:rPr>
              <w:t>P</w:t>
            </w:r>
            <w:r w:rsidRPr="00933DE6">
              <w:rPr>
                <w:rFonts w:cstheme="minorHAnsi"/>
              </w:rPr>
              <w:t>odílu nastávají vůč</w:t>
            </w:r>
            <w:r>
              <w:rPr>
                <w:rFonts w:cstheme="minorHAnsi"/>
              </w:rPr>
              <w:t>i třetím osobám uzavř</w:t>
            </w:r>
            <w:r w:rsidR="000430F9">
              <w:rPr>
                <w:rFonts w:cstheme="minorHAnsi"/>
              </w:rPr>
              <w:t>ením této Smlouvy, účinky vůči S</w:t>
            </w:r>
            <w:r>
              <w:rPr>
                <w:rFonts w:cstheme="minorHAnsi"/>
              </w:rPr>
              <w:t xml:space="preserve">polečnosti </w:t>
            </w:r>
            <w:r w:rsidRPr="00933DE6">
              <w:rPr>
                <w:rFonts w:cstheme="minorHAnsi"/>
              </w:rPr>
              <w:t xml:space="preserve">nastávají dnem doručení stejnopisu této </w:t>
            </w:r>
            <w:r>
              <w:rPr>
                <w:rFonts w:cstheme="minorHAnsi"/>
              </w:rPr>
              <w:t>S</w:t>
            </w:r>
            <w:r w:rsidRPr="00933DE6">
              <w:rPr>
                <w:rFonts w:cstheme="minorHAnsi"/>
              </w:rPr>
              <w:t xml:space="preserve">mlouvy </w:t>
            </w:r>
            <w:r w:rsidR="000430F9">
              <w:rPr>
                <w:rFonts w:cstheme="minorHAnsi"/>
              </w:rPr>
              <w:t>S</w:t>
            </w:r>
            <w:r w:rsidRPr="00933DE6">
              <w:rPr>
                <w:rFonts w:cstheme="minorHAnsi"/>
              </w:rPr>
              <w:t>polečnosti.</w:t>
            </w:r>
          </w:p>
        </w:tc>
      </w:tr>
      <w:tr w:rsidR="00FD5802" w:rsidRPr="00B907E7" w14:paraId="38E9FDE1" w14:textId="77777777" w:rsidTr="00933DE6">
        <w:tc>
          <w:tcPr>
            <w:tcW w:w="9784" w:type="dxa"/>
            <w:gridSpan w:val="2"/>
          </w:tcPr>
          <w:p w14:paraId="6D3C2F28" w14:textId="77777777" w:rsidR="00FD5802" w:rsidRPr="00B907E7" w:rsidRDefault="00FD5802" w:rsidP="00677004">
            <w:pPr>
              <w:pStyle w:val="Odstavecseseznamem"/>
              <w:ind w:left="0"/>
              <w:contextualSpacing w:val="0"/>
              <w:rPr>
                <w:rFonts w:cstheme="minorHAnsi"/>
              </w:rPr>
            </w:pPr>
          </w:p>
        </w:tc>
      </w:tr>
      <w:tr w:rsidR="00FD5802" w:rsidRPr="00B907E7" w14:paraId="151A6834" w14:textId="77777777" w:rsidTr="00933DE6">
        <w:tc>
          <w:tcPr>
            <w:tcW w:w="9784" w:type="dxa"/>
            <w:gridSpan w:val="2"/>
            <w:hideMark/>
          </w:tcPr>
          <w:p w14:paraId="03BD6D65" w14:textId="77777777" w:rsidR="00FD5802" w:rsidRPr="00B907E7" w:rsidRDefault="00FD5802" w:rsidP="00677004">
            <w:pPr>
              <w:pStyle w:val="Odstavecseseznamem"/>
              <w:numPr>
                <w:ilvl w:val="0"/>
                <w:numId w:val="18"/>
              </w:numPr>
              <w:ind w:left="0" w:firstLine="0"/>
              <w:contextualSpacing w:val="0"/>
              <w:rPr>
                <w:rFonts w:cstheme="minorHAnsi"/>
              </w:rPr>
            </w:pPr>
            <w:r w:rsidRPr="00B907E7">
              <w:rPr>
                <w:rFonts w:cstheme="minorHAnsi"/>
                <w:b/>
              </w:rPr>
              <w:t>ZÁVĚREČNÁ USTANOVENÍ</w:t>
            </w:r>
          </w:p>
        </w:tc>
      </w:tr>
      <w:tr w:rsidR="00FD5802" w:rsidRPr="00B907E7" w14:paraId="24291CCE" w14:textId="77777777" w:rsidTr="00933DE6">
        <w:tc>
          <w:tcPr>
            <w:tcW w:w="9784" w:type="dxa"/>
            <w:gridSpan w:val="2"/>
          </w:tcPr>
          <w:p w14:paraId="311C4252" w14:textId="77777777" w:rsidR="00FD5802" w:rsidRPr="00B907E7" w:rsidRDefault="00FD5802" w:rsidP="00677004">
            <w:pPr>
              <w:pStyle w:val="Odstavecseseznamem"/>
              <w:ind w:left="0"/>
              <w:contextualSpacing w:val="0"/>
              <w:rPr>
                <w:rFonts w:cstheme="minorHAnsi"/>
              </w:rPr>
            </w:pPr>
          </w:p>
        </w:tc>
      </w:tr>
      <w:tr w:rsidR="00FD5802" w:rsidRPr="00B907E7" w14:paraId="7D8C2583" w14:textId="77777777" w:rsidTr="00933DE6">
        <w:tc>
          <w:tcPr>
            <w:tcW w:w="9784" w:type="dxa"/>
            <w:gridSpan w:val="2"/>
          </w:tcPr>
          <w:p w14:paraId="5842DC95" w14:textId="77777777" w:rsidR="00FD5802" w:rsidRPr="00B907E7" w:rsidRDefault="00FD5802" w:rsidP="00677004">
            <w:pPr>
              <w:pStyle w:val="Odstavecseseznamem"/>
              <w:numPr>
                <w:ilvl w:val="1"/>
                <w:numId w:val="18"/>
              </w:numPr>
              <w:ind w:left="709" w:hanging="709"/>
              <w:contextualSpacing w:val="0"/>
              <w:jc w:val="both"/>
              <w:rPr>
                <w:rFonts w:cstheme="minorHAnsi"/>
              </w:rPr>
            </w:pPr>
            <w:r w:rsidRPr="00B907E7">
              <w:rPr>
                <w:rFonts w:cstheme="minorHAnsi"/>
              </w:rPr>
              <w:t>Strany se dohodly, že tato Smlouva se řídí českým právním řádem.</w:t>
            </w:r>
          </w:p>
          <w:p w14:paraId="1815207D" w14:textId="77777777" w:rsidR="00FD5802" w:rsidRPr="00B907E7" w:rsidRDefault="00FD5802" w:rsidP="00677004">
            <w:pPr>
              <w:pStyle w:val="Odstavecseseznamem"/>
              <w:ind w:left="0"/>
              <w:contextualSpacing w:val="0"/>
              <w:rPr>
                <w:rFonts w:cstheme="minorHAnsi"/>
              </w:rPr>
            </w:pPr>
          </w:p>
        </w:tc>
      </w:tr>
      <w:tr w:rsidR="00FD5802" w:rsidRPr="00B907E7" w14:paraId="02AA7B46" w14:textId="77777777" w:rsidTr="00933DE6">
        <w:tc>
          <w:tcPr>
            <w:tcW w:w="9784" w:type="dxa"/>
            <w:gridSpan w:val="2"/>
          </w:tcPr>
          <w:p w14:paraId="04880516" w14:textId="77777777" w:rsidR="00FD5802" w:rsidRPr="00B907E7" w:rsidRDefault="00FD5802" w:rsidP="00677004">
            <w:pPr>
              <w:pStyle w:val="Odstavecseseznamem"/>
              <w:numPr>
                <w:ilvl w:val="1"/>
                <w:numId w:val="18"/>
              </w:numPr>
              <w:ind w:left="709" w:hanging="709"/>
              <w:contextualSpacing w:val="0"/>
              <w:jc w:val="both"/>
              <w:rPr>
                <w:rFonts w:cstheme="minorHAnsi"/>
              </w:rPr>
            </w:pPr>
            <w:r w:rsidRPr="00B907E7">
              <w:rPr>
                <w:rFonts w:cstheme="minorHAnsi"/>
              </w:rPr>
              <w:t>Veškeré změny a dodatky k této Smlouvě musí být učiněny po dohodě Stran a písemnou formou.</w:t>
            </w:r>
          </w:p>
          <w:p w14:paraId="7137BF15" w14:textId="77777777" w:rsidR="00FD5802" w:rsidRPr="00B907E7" w:rsidRDefault="00FD5802" w:rsidP="00677004">
            <w:pPr>
              <w:pStyle w:val="Odstavecseseznamem"/>
              <w:ind w:left="0"/>
              <w:contextualSpacing w:val="0"/>
              <w:rPr>
                <w:rFonts w:cstheme="minorHAnsi"/>
              </w:rPr>
            </w:pPr>
          </w:p>
        </w:tc>
      </w:tr>
      <w:tr w:rsidR="00FD5802" w:rsidRPr="00B907E7" w14:paraId="698F85D7" w14:textId="77777777" w:rsidTr="00933DE6">
        <w:tc>
          <w:tcPr>
            <w:tcW w:w="9784" w:type="dxa"/>
            <w:gridSpan w:val="2"/>
          </w:tcPr>
          <w:p w14:paraId="36E5693B" w14:textId="09CD2252" w:rsidR="00FD5802" w:rsidRDefault="00FD5802" w:rsidP="00933DE6">
            <w:pPr>
              <w:pStyle w:val="Odstavecseseznamem"/>
              <w:numPr>
                <w:ilvl w:val="1"/>
                <w:numId w:val="18"/>
              </w:numPr>
              <w:ind w:left="709" w:hanging="709"/>
              <w:contextualSpacing w:val="0"/>
              <w:jc w:val="both"/>
              <w:rPr>
                <w:rFonts w:cstheme="minorHAnsi"/>
              </w:rPr>
            </w:pPr>
            <w:r w:rsidRPr="00B907E7">
              <w:rPr>
                <w:rFonts w:cstheme="minorHAnsi"/>
              </w:rPr>
              <w:t xml:space="preserve">Tato Smlouva byla vyhotovena v českém jazyce ve </w:t>
            </w:r>
            <w:r w:rsidR="00933DE6">
              <w:rPr>
                <w:rFonts w:cstheme="minorHAnsi"/>
              </w:rPr>
              <w:t>čtyřech</w:t>
            </w:r>
            <w:r w:rsidRPr="00B907E7">
              <w:rPr>
                <w:rFonts w:cstheme="minorHAnsi"/>
              </w:rPr>
              <w:t xml:space="preserve"> (</w:t>
            </w:r>
            <w:r w:rsidR="00933DE6">
              <w:rPr>
                <w:rFonts w:cstheme="minorHAnsi"/>
              </w:rPr>
              <w:t>4</w:t>
            </w:r>
            <w:r w:rsidRPr="00B907E7">
              <w:rPr>
                <w:rFonts w:cstheme="minorHAnsi"/>
              </w:rPr>
              <w:t xml:space="preserve">) </w:t>
            </w:r>
            <w:r w:rsidR="00933DE6">
              <w:rPr>
                <w:rFonts w:cstheme="minorHAnsi"/>
              </w:rPr>
              <w:t>vyhotoveních s platností originálu</w:t>
            </w:r>
            <w:r w:rsidRPr="00B907E7">
              <w:rPr>
                <w:rFonts w:cstheme="minorHAnsi"/>
              </w:rPr>
              <w:t>,</w:t>
            </w:r>
            <w:r w:rsidR="000430F9">
              <w:rPr>
                <w:rFonts w:cstheme="minorHAnsi"/>
              </w:rPr>
              <w:t xml:space="preserve"> z nichž Stranám a S</w:t>
            </w:r>
            <w:r w:rsidR="00933DE6">
              <w:rPr>
                <w:rFonts w:cstheme="minorHAnsi"/>
              </w:rPr>
              <w:t>polečnosti náleží po jednom vyhotovení a jeden stejnopis je vyhotoven pro potřebu zápisu změny u příslušného rejstříkového soudu.</w:t>
            </w:r>
          </w:p>
          <w:p w14:paraId="1CE71EA6" w14:textId="38693365" w:rsidR="00933DE6" w:rsidRPr="00B907E7" w:rsidRDefault="00933DE6" w:rsidP="00933DE6">
            <w:pPr>
              <w:pStyle w:val="Odstavecseseznamem"/>
              <w:ind w:left="709"/>
              <w:contextualSpacing w:val="0"/>
              <w:jc w:val="both"/>
              <w:rPr>
                <w:rFonts w:cstheme="minorHAnsi"/>
              </w:rPr>
            </w:pPr>
          </w:p>
        </w:tc>
      </w:tr>
      <w:tr w:rsidR="00FD5802" w:rsidRPr="00B907E7" w14:paraId="0ADEA71A" w14:textId="77777777" w:rsidTr="00933DE6">
        <w:tc>
          <w:tcPr>
            <w:tcW w:w="9784" w:type="dxa"/>
            <w:gridSpan w:val="2"/>
          </w:tcPr>
          <w:p w14:paraId="420E8A82" w14:textId="77777777" w:rsidR="00FD5802" w:rsidRPr="00B907E7" w:rsidRDefault="00FD5802" w:rsidP="00677004">
            <w:pPr>
              <w:pStyle w:val="Odstavecseseznamem"/>
              <w:numPr>
                <w:ilvl w:val="1"/>
                <w:numId w:val="18"/>
              </w:numPr>
              <w:ind w:left="709" w:hanging="709"/>
              <w:contextualSpacing w:val="0"/>
              <w:jc w:val="both"/>
              <w:rPr>
                <w:rFonts w:cstheme="minorHAnsi"/>
              </w:rPr>
            </w:pPr>
            <w:r w:rsidRPr="00B907E7">
              <w:rPr>
                <w:rFonts w:cstheme="minorHAnsi"/>
              </w:rPr>
              <w:t>Strany prohlašují, že Smlouva byla sepsána dle jejich pravé a svobodné vůle, prosté omylu, a na důkaz toho ji stvrzují svými podpisy.</w:t>
            </w:r>
          </w:p>
          <w:p w14:paraId="42E46B4D" w14:textId="77777777" w:rsidR="00FD5802" w:rsidRDefault="00FD5802" w:rsidP="00677004">
            <w:pPr>
              <w:pStyle w:val="Odstavecseseznamem"/>
              <w:ind w:left="0"/>
              <w:contextualSpacing w:val="0"/>
              <w:rPr>
                <w:rFonts w:cstheme="minorHAnsi"/>
              </w:rPr>
            </w:pPr>
          </w:p>
          <w:p w14:paraId="755C9B90" w14:textId="77777777" w:rsidR="00933DE6" w:rsidRPr="002F4C8D" w:rsidRDefault="00933DE6" w:rsidP="00933DE6">
            <w:pPr>
              <w:jc w:val="both"/>
            </w:pPr>
          </w:p>
          <w:p w14:paraId="7CC8D127" w14:textId="61E45F0C" w:rsidR="00933DE6" w:rsidRPr="002F4C8D" w:rsidRDefault="00933DE6" w:rsidP="00933DE6">
            <w:pPr>
              <w:spacing w:line="276" w:lineRule="auto"/>
              <w:ind w:firstLine="708"/>
              <w:jc w:val="both"/>
            </w:pPr>
            <w:r w:rsidRPr="002F4C8D">
              <w:t>V </w:t>
            </w:r>
            <w:r>
              <w:t>………..</w:t>
            </w:r>
            <w:r w:rsidRPr="002F4C8D">
              <w:t xml:space="preserve"> dne </w:t>
            </w:r>
            <w:r>
              <w:t>…………</w:t>
            </w:r>
            <w:r w:rsidRPr="002F4C8D">
              <w:t xml:space="preserve"> 201</w:t>
            </w:r>
            <w:r w:rsidR="00CA4470">
              <w:t>9</w:t>
            </w:r>
            <w:r w:rsidRPr="002F4C8D">
              <w:tab/>
            </w:r>
            <w:r w:rsidRPr="002F4C8D">
              <w:tab/>
            </w:r>
            <w:r w:rsidRPr="002F4C8D">
              <w:tab/>
              <w:t xml:space="preserve">   V </w:t>
            </w:r>
            <w:r>
              <w:t>…………….</w:t>
            </w:r>
            <w:r w:rsidRPr="002F4C8D">
              <w:t xml:space="preserve"> </w:t>
            </w:r>
            <w:proofErr w:type="gramStart"/>
            <w:r w:rsidRPr="002F4C8D">
              <w:t>dne</w:t>
            </w:r>
            <w:proofErr w:type="gramEnd"/>
            <w:r w:rsidRPr="002F4C8D">
              <w:t xml:space="preserve"> </w:t>
            </w:r>
            <w:r>
              <w:t>…………..</w:t>
            </w:r>
            <w:r w:rsidRPr="002F4C8D">
              <w:t>. 201</w:t>
            </w:r>
            <w:r w:rsidR="00CA4470">
              <w:t>9</w:t>
            </w:r>
            <w:bookmarkStart w:id="1" w:name="_GoBack"/>
            <w:bookmarkEnd w:id="1"/>
          </w:p>
          <w:p w14:paraId="3F0CD076" w14:textId="77777777" w:rsidR="00933DE6" w:rsidRPr="002F4C8D" w:rsidRDefault="00933DE6" w:rsidP="00933DE6">
            <w:pPr>
              <w:pStyle w:val="Zkladntext"/>
              <w:spacing w:line="276" w:lineRule="auto"/>
              <w:jc w:val="left"/>
              <w:rPr>
                <w:sz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33DE6" w:rsidRPr="002F4C8D" w14:paraId="7DD36678" w14:textId="77777777" w:rsidTr="00427736">
              <w:tc>
                <w:tcPr>
                  <w:tcW w:w="4606" w:type="dxa"/>
                </w:tcPr>
                <w:p w14:paraId="222BBF28" w14:textId="77777777" w:rsidR="00933DE6" w:rsidRPr="002F4C8D" w:rsidRDefault="00933DE6" w:rsidP="00933DE6"/>
                <w:p w14:paraId="0351165C" w14:textId="77777777" w:rsidR="00933DE6" w:rsidRPr="002F4C8D" w:rsidRDefault="00933DE6" w:rsidP="00933DE6"/>
                <w:p w14:paraId="58D37D12" w14:textId="77777777" w:rsidR="00933DE6" w:rsidRPr="002F4C8D" w:rsidRDefault="00933DE6" w:rsidP="00933DE6">
                  <w:pPr>
                    <w:jc w:val="center"/>
                  </w:pPr>
                  <w:r w:rsidRPr="002F4C8D">
                    <w:t>__________________________</w:t>
                  </w:r>
                </w:p>
              </w:tc>
              <w:tc>
                <w:tcPr>
                  <w:tcW w:w="4606" w:type="dxa"/>
                </w:tcPr>
                <w:p w14:paraId="40FBE045" w14:textId="77777777" w:rsidR="00933DE6" w:rsidRDefault="00933DE6" w:rsidP="00933DE6"/>
                <w:p w14:paraId="264A3C1C" w14:textId="77777777" w:rsidR="00933DE6" w:rsidRPr="002F4C8D" w:rsidRDefault="00933DE6" w:rsidP="00933DE6"/>
                <w:p w14:paraId="19D7909C" w14:textId="77777777" w:rsidR="00933DE6" w:rsidRPr="002F4C8D" w:rsidRDefault="00933DE6" w:rsidP="00933DE6">
                  <w:pPr>
                    <w:jc w:val="center"/>
                  </w:pPr>
                  <w:r w:rsidRPr="002F4C8D">
                    <w:t>__________________________</w:t>
                  </w:r>
                </w:p>
              </w:tc>
            </w:tr>
            <w:tr w:rsidR="00933DE6" w:rsidRPr="002F4C8D" w14:paraId="171E157E" w14:textId="77777777" w:rsidTr="00427736">
              <w:tc>
                <w:tcPr>
                  <w:tcW w:w="4606" w:type="dxa"/>
                </w:tcPr>
                <w:p w14:paraId="320EF378" w14:textId="5974C394" w:rsidR="00933DE6" w:rsidRPr="00881F08" w:rsidRDefault="00933DE6" w:rsidP="00933DE6">
                  <w:pPr>
                    <w:jc w:val="center"/>
                  </w:pPr>
                  <w:r>
                    <w:t>Převodce</w:t>
                  </w:r>
                </w:p>
              </w:tc>
              <w:tc>
                <w:tcPr>
                  <w:tcW w:w="4606" w:type="dxa"/>
                </w:tcPr>
                <w:p w14:paraId="2B1E7680" w14:textId="1781610C" w:rsidR="00933DE6" w:rsidRPr="00881F08" w:rsidRDefault="00933DE6" w:rsidP="00933DE6">
                  <w:pPr>
                    <w:jc w:val="center"/>
                    <w:rPr>
                      <w:sz w:val="20"/>
                      <w:szCs w:val="20"/>
                    </w:rPr>
                  </w:pPr>
                  <w:r>
                    <w:t>Nabyvatel</w:t>
                  </w:r>
                </w:p>
                <w:p w14:paraId="4AB4DA0E" w14:textId="77777777" w:rsidR="00933DE6" w:rsidRPr="00881F08" w:rsidRDefault="00933DE6" w:rsidP="00933DE6">
                  <w:pPr>
                    <w:jc w:val="center"/>
                    <w:rPr>
                      <w:i/>
                    </w:rPr>
                  </w:pPr>
                </w:p>
              </w:tc>
            </w:tr>
          </w:tbl>
          <w:p w14:paraId="4FF54D27" w14:textId="77777777" w:rsidR="004E7054" w:rsidRPr="00B907E7" w:rsidRDefault="004E7054" w:rsidP="00677004">
            <w:pPr>
              <w:pStyle w:val="Odstavecseseznamem"/>
              <w:ind w:left="0"/>
              <w:contextualSpacing w:val="0"/>
              <w:rPr>
                <w:rFonts w:cstheme="minorHAnsi"/>
              </w:rPr>
            </w:pPr>
          </w:p>
          <w:p w14:paraId="109DA564" w14:textId="77777777" w:rsidR="00FD5802" w:rsidRPr="00B907E7" w:rsidRDefault="00FD5802" w:rsidP="00677004">
            <w:pPr>
              <w:pStyle w:val="Odstavecseseznamem"/>
              <w:ind w:left="0"/>
              <w:contextualSpacing w:val="0"/>
              <w:rPr>
                <w:rFonts w:cstheme="minorHAnsi"/>
              </w:rPr>
            </w:pPr>
          </w:p>
        </w:tc>
      </w:tr>
      <w:tr w:rsidR="00FD5802" w:rsidRPr="00B907E7" w14:paraId="76525937" w14:textId="77777777" w:rsidTr="00933DE6">
        <w:tc>
          <w:tcPr>
            <w:tcW w:w="5104" w:type="dxa"/>
          </w:tcPr>
          <w:p w14:paraId="46469360" w14:textId="77777777" w:rsidR="00FD5802" w:rsidRPr="00B907E7" w:rsidRDefault="00FD5802" w:rsidP="00677004">
            <w:pPr>
              <w:pStyle w:val="Odstavecseseznamem"/>
              <w:ind w:left="0"/>
              <w:contextualSpacing w:val="0"/>
              <w:rPr>
                <w:rFonts w:cstheme="minorHAnsi"/>
              </w:rPr>
            </w:pPr>
          </w:p>
        </w:tc>
        <w:tc>
          <w:tcPr>
            <w:tcW w:w="4680" w:type="dxa"/>
            <w:hideMark/>
          </w:tcPr>
          <w:p w14:paraId="1C90B3E7" w14:textId="77777777" w:rsidR="00FD5802" w:rsidRPr="00B907E7" w:rsidRDefault="00FD5802" w:rsidP="00677004">
            <w:pPr>
              <w:pStyle w:val="Odstavecseseznamem"/>
              <w:ind w:left="0"/>
              <w:contextualSpacing w:val="0"/>
              <w:rPr>
                <w:rFonts w:cstheme="minorHAnsi"/>
              </w:rPr>
            </w:pPr>
          </w:p>
        </w:tc>
      </w:tr>
    </w:tbl>
    <w:p w14:paraId="50358AF1" w14:textId="77777777" w:rsidR="00D50224" w:rsidRPr="00B907E7" w:rsidRDefault="00D50224" w:rsidP="00677004">
      <w:pPr>
        <w:spacing w:after="0" w:line="240" w:lineRule="auto"/>
        <w:rPr>
          <w:rFonts w:cstheme="minorHAnsi"/>
        </w:rPr>
      </w:pPr>
    </w:p>
    <w:sectPr w:rsidR="00D50224" w:rsidRPr="00B907E7" w:rsidSect="00D818C9">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4B75E" w14:textId="77777777" w:rsidR="00F21C04" w:rsidRDefault="00F21C04" w:rsidP="00201DEA">
      <w:pPr>
        <w:spacing w:after="0" w:line="240" w:lineRule="auto"/>
      </w:pPr>
      <w:r>
        <w:separator/>
      </w:r>
    </w:p>
  </w:endnote>
  <w:endnote w:type="continuationSeparator" w:id="0">
    <w:p w14:paraId="4A99E69E" w14:textId="77777777" w:rsidR="00F21C04" w:rsidRDefault="00F21C04" w:rsidP="0020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37854"/>
      <w:docPartObj>
        <w:docPartGallery w:val="Page Numbers (Bottom of Page)"/>
        <w:docPartUnique/>
      </w:docPartObj>
    </w:sdtPr>
    <w:sdtEndPr/>
    <w:sdtContent>
      <w:p w14:paraId="41CA2246" w14:textId="55A01CBF" w:rsidR="007875C7" w:rsidRDefault="002C5558">
        <w:pPr>
          <w:pStyle w:val="Zpat"/>
          <w:jc w:val="right"/>
        </w:pPr>
        <w:r>
          <w:fldChar w:fldCharType="begin"/>
        </w:r>
        <w:r w:rsidR="00453694">
          <w:instrText>PAGE   \* MERGEFORMAT</w:instrText>
        </w:r>
        <w:r>
          <w:fldChar w:fldCharType="separate"/>
        </w:r>
        <w:r w:rsidR="00CA4470">
          <w:rPr>
            <w:noProof/>
          </w:rPr>
          <w:t>2</w:t>
        </w:r>
        <w:r>
          <w:rPr>
            <w:noProof/>
          </w:rPr>
          <w:fldChar w:fldCharType="end"/>
        </w:r>
      </w:p>
    </w:sdtContent>
  </w:sdt>
  <w:p w14:paraId="0291B458" w14:textId="77777777" w:rsidR="007875C7" w:rsidRDefault="007875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3597" w14:textId="77777777" w:rsidR="00F21C04" w:rsidRDefault="00F21C04" w:rsidP="00201DEA">
      <w:pPr>
        <w:spacing w:after="0" w:line="240" w:lineRule="auto"/>
      </w:pPr>
      <w:r>
        <w:separator/>
      </w:r>
    </w:p>
  </w:footnote>
  <w:footnote w:type="continuationSeparator" w:id="0">
    <w:p w14:paraId="31D8BD6F" w14:textId="77777777" w:rsidR="00F21C04" w:rsidRDefault="00F21C04" w:rsidP="00201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BE6A70"/>
    <w:lvl w:ilvl="0">
      <w:start w:val="1"/>
      <w:numFmt w:val="decimal"/>
      <w:pStyle w:val="slovanseznam2"/>
      <w:lvlText w:val="%1."/>
      <w:lvlJc w:val="left"/>
      <w:pPr>
        <w:tabs>
          <w:tab w:val="num" w:pos="643"/>
        </w:tabs>
        <w:ind w:left="643" w:hanging="360"/>
      </w:pPr>
    </w:lvl>
  </w:abstractNum>
  <w:abstractNum w:abstractNumId="1" w15:restartNumberingAfterBreak="0">
    <w:nsid w:val="00000004"/>
    <w:multiLevelType w:val="singleLevel"/>
    <w:tmpl w:val="31AAD5CC"/>
    <w:lvl w:ilvl="0">
      <w:start w:val="1"/>
      <w:numFmt w:val="bullet"/>
      <w:pStyle w:val="odrkyprezentace"/>
      <w:lvlText w:val=""/>
      <w:lvlJc w:val="left"/>
      <w:pPr>
        <w:tabs>
          <w:tab w:val="num" w:pos="720"/>
        </w:tabs>
        <w:ind w:left="720" w:hanging="360"/>
      </w:pPr>
      <w:rPr>
        <w:rFonts w:ascii="Symbol" w:hAnsi="Symbol"/>
      </w:rPr>
    </w:lvl>
  </w:abstractNum>
  <w:abstractNum w:abstractNumId="2" w15:restartNumberingAfterBreak="0">
    <w:nsid w:val="007B1D92"/>
    <w:multiLevelType w:val="hybridMultilevel"/>
    <w:tmpl w:val="230A85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4AA2FC2"/>
    <w:multiLevelType w:val="hybridMultilevel"/>
    <w:tmpl w:val="CFCA305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DA46F79"/>
    <w:multiLevelType w:val="multilevel"/>
    <w:tmpl w:val="43FA2D78"/>
    <w:lvl w:ilvl="0">
      <w:start w:val="1"/>
      <w:numFmt w:val="decimal"/>
      <w:lvlText w:val="%1."/>
      <w:lvlJc w:val="left"/>
      <w:pPr>
        <w:ind w:left="720" w:hanging="360"/>
      </w:pPr>
      <w:rPr>
        <w:b/>
      </w:r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1675047"/>
    <w:multiLevelType w:val="hybridMultilevel"/>
    <w:tmpl w:val="B442E4AE"/>
    <w:lvl w:ilvl="0" w:tplc="5CE427E8">
      <w:start w:val="1"/>
      <w:numFmt w:val="lowerLetter"/>
      <w:lvlText w:val="(%1)"/>
      <w:lvlJc w:val="left"/>
      <w:pPr>
        <w:ind w:left="1069" w:hanging="360"/>
      </w:pPr>
    </w:lvl>
    <w:lvl w:ilvl="1" w:tplc="69C635BE">
      <w:start w:val="1"/>
      <w:numFmt w:val="decimal"/>
      <w:lvlText w:val="%2."/>
      <w:lvlJc w:val="left"/>
      <w:pPr>
        <w:tabs>
          <w:tab w:val="num" w:pos="1440"/>
        </w:tabs>
        <w:ind w:left="1440" w:hanging="360"/>
      </w:pPr>
    </w:lvl>
    <w:lvl w:ilvl="2" w:tplc="1C2ACBBE">
      <w:start w:val="1"/>
      <w:numFmt w:val="decimal"/>
      <w:lvlText w:val="%3."/>
      <w:lvlJc w:val="left"/>
      <w:pPr>
        <w:tabs>
          <w:tab w:val="num" w:pos="2160"/>
        </w:tabs>
        <w:ind w:left="2160" w:hanging="360"/>
      </w:pPr>
    </w:lvl>
    <w:lvl w:ilvl="3" w:tplc="EA4C1C1C">
      <w:start w:val="1"/>
      <w:numFmt w:val="decimal"/>
      <w:lvlText w:val="%4."/>
      <w:lvlJc w:val="left"/>
      <w:pPr>
        <w:tabs>
          <w:tab w:val="num" w:pos="2880"/>
        </w:tabs>
        <w:ind w:left="2880" w:hanging="360"/>
      </w:pPr>
    </w:lvl>
    <w:lvl w:ilvl="4" w:tplc="C4986E2A">
      <w:start w:val="1"/>
      <w:numFmt w:val="decimal"/>
      <w:lvlText w:val="%5."/>
      <w:lvlJc w:val="left"/>
      <w:pPr>
        <w:tabs>
          <w:tab w:val="num" w:pos="3600"/>
        </w:tabs>
        <w:ind w:left="3600" w:hanging="360"/>
      </w:pPr>
    </w:lvl>
    <w:lvl w:ilvl="5" w:tplc="9AE24A42">
      <w:start w:val="1"/>
      <w:numFmt w:val="decimal"/>
      <w:lvlText w:val="%6."/>
      <w:lvlJc w:val="left"/>
      <w:pPr>
        <w:tabs>
          <w:tab w:val="num" w:pos="4320"/>
        </w:tabs>
        <w:ind w:left="4320" w:hanging="360"/>
      </w:pPr>
    </w:lvl>
    <w:lvl w:ilvl="6" w:tplc="5A865A38">
      <w:start w:val="1"/>
      <w:numFmt w:val="decimal"/>
      <w:lvlText w:val="%7."/>
      <w:lvlJc w:val="left"/>
      <w:pPr>
        <w:tabs>
          <w:tab w:val="num" w:pos="5040"/>
        </w:tabs>
        <w:ind w:left="5040" w:hanging="360"/>
      </w:pPr>
    </w:lvl>
    <w:lvl w:ilvl="7" w:tplc="95985320">
      <w:start w:val="1"/>
      <w:numFmt w:val="decimal"/>
      <w:lvlText w:val="%8."/>
      <w:lvlJc w:val="left"/>
      <w:pPr>
        <w:tabs>
          <w:tab w:val="num" w:pos="5760"/>
        </w:tabs>
        <w:ind w:left="5760" w:hanging="360"/>
      </w:pPr>
    </w:lvl>
    <w:lvl w:ilvl="8" w:tplc="5CF470EC">
      <w:start w:val="1"/>
      <w:numFmt w:val="decimal"/>
      <w:lvlText w:val="%9."/>
      <w:lvlJc w:val="left"/>
      <w:pPr>
        <w:tabs>
          <w:tab w:val="num" w:pos="6480"/>
        </w:tabs>
        <w:ind w:left="6480" w:hanging="360"/>
      </w:pPr>
    </w:lvl>
  </w:abstractNum>
  <w:abstractNum w:abstractNumId="6" w15:restartNumberingAfterBreak="0">
    <w:nsid w:val="13D57F3D"/>
    <w:multiLevelType w:val="multilevel"/>
    <w:tmpl w:val="B99C2E72"/>
    <w:lvl w:ilvl="0">
      <w:start w:val="1"/>
      <w:numFmt w:val="decimal"/>
      <w:lvlText w:val="%1."/>
      <w:lvlJc w:val="left"/>
      <w:pPr>
        <w:ind w:left="720" w:hanging="360"/>
      </w:pPr>
      <w:rPr>
        <w:b/>
      </w:rPr>
    </w:lvl>
    <w:lvl w:ilvl="1">
      <w:start w:val="1"/>
      <w:numFmt w:val="lowerLetter"/>
      <w:lvlText w:val="%2)"/>
      <w:lvlJc w:val="left"/>
      <w:pPr>
        <w:ind w:left="1070" w:hanging="360"/>
      </w:pPr>
      <w:rPr>
        <w:rFonts w:asciiTheme="minorHAnsi" w:eastAsiaTheme="minorHAnsi" w:hAnsiTheme="minorHAnsi" w:cstheme="minorBidi"/>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CD95DBF"/>
    <w:multiLevelType w:val="multilevel"/>
    <w:tmpl w:val="1B609B8A"/>
    <w:lvl w:ilvl="0">
      <w:start w:val="1"/>
      <w:numFmt w:val="decimal"/>
      <w:lvlText w:val="%1."/>
      <w:lvlJc w:val="left"/>
      <w:pPr>
        <w:ind w:left="720" w:hanging="360"/>
      </w:pPr>
      <w:rPr>
        <w:b/>
      </w:rPr>
    </w:lvl>
    <w:lvl w:ilvl="1">
      <w:start w:val="1"/>
      <w:numFmt w:val="lowerLetter"/>
      <w:lvlText w:val="%2)"/>
      <w:lvlJc w:val="left"/>
      <w:pPr>
        <w:ind w:left="1070" w:hanging="360"/>
      </w:pPr>
      <w:rPr>
        <w:rFonts w:asciiTheme="minorHAnsi" w:eastAsiaTheme="minorHAnsi" w:hAnsiTheme="minorHAnsi" w:cstheme="minorBidi"/>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220605B"/>
    <w:multiLevelType w:val="multilevel"/>
    <w:tmpl w:val="0405001D"/>
    <w:styleLink w:val="kacastyl"/>
    <w:lvl w:ilvl="0">
      <w:start w:val="1"/>
      <w:numFmt w:val="decimal"/>
      <w:lvlText w:val="%1)"/>
      <w:lvlJc w:val="left"/>
      <w:pPr>
        <w:ind w:left="360" w:hanging="360"/>
      </w:pPr>
      <w:rPr>
        <w:rFonts w:ascii="Arial Narrow" w:hAnsi="Arial Narrow"/>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B87BF1"/>
    <w:multiLevelType w:val="multilevel"/>
    <w:tmpl w:val="0405001D"/>
    <w:styleLink w:val="DUStyl"/>
    <w:lvl w:ilvl="0">
      <w:start w:val="1"/>
      <w:numFmt w:val="decimal"/>
      <w:lvlText w:val="%1"/>
      <w:lvlJc w:val="left"/>
      <w:pPr>
        <w:ind w:left="360" w:hanging="360"/>
      </w:pPr>
      <w:rPr>
        <w:rFonts w:ascii="Times New Roman" w:hAnsi="Times New Roman" w:hint="default"/>
        <w:b/>
        <w:color w:val="auto"/>
        <w:sz w:val="22"/>
      </w:rPr>
    </w:lvl>
    <w:lvl w:ilvl="1">
      <w:start w:val="1"/>
      <w:numFmt w:val="lowerLetter"/>
      <w:lvlText w:val="%2)"/>
      <w:lvlJc w:val="left"/>
      <w:pPr>
        <w:ind w:left="720" w:hanging="360"/>
      </w:pPr>
      <w:rPr>
        <w:rFonts w:ascii="Arial Narrow" w:hAnsi="Arial Narrow"/>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36857"/>
    <w:multiLevelType w:val="multilevel"/>
    <w:tmpl w:val="0405001F"/>
    <w:name w:val="sezna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E02500"/>
    <w:multiLevelType w:val="hybridMultilevel"/>
    <w:tmpl w:val="6A04A6CC"/>
    <w:lvl w:ilvl="0" w:tplc="70D28D9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47878FA"/>
    <w:multiLevelType w:val="multilevel"/>
    <w:tmpl w:val="C14E6C14"/>
    <w:name w:val="seznam22"/>
    <w:styleLink w:val="Styl1"/>
    <w:lvl w:ilvl="0">
      <w:start w:val="1"/>
      <w:numFmt w:val="upperRoman"/>
      <w:lvlText w:val="Článek %1."/>
      <w:lvlJc w:val="left"/>
      <w:pPr>
        <w:ind w:left="2124"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55607C67"/>
    <w:multiLevelType w:val="multilevel"/>
    <w:tmpl w:val="C700F18A"/>
    <w:lvl w:ilvl="0">
      <w:start w:val="1"/>
      <w:numFmt w:val="decimal"/>
      <w:lvlText w:val="%1)"/>
      <w:lvlJc w:val="left"/>
      <w:pPr>
        <w:ind w:left="360" w:hanging="360"/>
      </w:pPr>
      <w:rPr>
        <w:rFonts w:hint="default"/>
      </w:rPr>
    </w:lvl>
    <w:lvl w:ilvl="1">
      <w:start w:val="1"/>
      <w:numFmt w:val="lowerLetter"/>
      <w:pStyle w:val="DUprvnseznam"/>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E36670"/>
    <w:multiLevelType w:val="multilevel"/>
    <w:tmpl w:val="AA04D60E"/>
    <w:lvl w:ilvl="0">
      <w:start w:val="1"/>
      <w:numFmt w:val="upperLetter"/>
      <w:lvlText w:val="%1."/>
      <w:lvlJc w:val="left"/>
      <w:pPr>
        <w:ind w:left="705" w:hanging="705"/>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5E8C5AA8"/>
    <w:multiLevelType w:val="hybridMultilevel"/>
    <w:tmpl w:val="9D30D294"/>
    <w:lvl w:ilvl="0" w:tplc="EE084528">
      <w:start w:val="1"/>
      <w:numFmt w:val="bullet"/>
      <w:pStyle w:val="BPAKodrka2"/>
      <w:lvlText w:val=""/>
      <w:lvlJc w:val="left"/>
      <w:pPr>
        <w:ind w:left="720" w:hanging="360"/>
      </w:pPr>
      <w:rPr>
        <w:rFonts w:ascii="Symbol" w:hAnsi="Symbol" w:hint="default"/>
      </w:rPr>
    </w:lvl>
    <w:lvl w:ilvl="1" w:tplc="615CA422">
      <w:start w:val="1"/>
      <w:numFmt w:val="bullet"/>
      <w:lvlText w:val="o"/>
      <w:lvlJc w:val="left"/>
      <w:pPr>
        <w:ind w:left="1440" w:hanging="360"/>
      </w:pPr>
      <w:rPr>
        <w:rFonts w:ascii="Courier New" w:hAnsi="Courier New" w:cs="Courier New" w:hint="default"/>
      </w:rPr>
    </w:lvl>
    <w:lvl w:ilvl="2" w:tplc="2D3A727C" w:tentative="1">
      <w:start w:val="1"/>
      <w:numFmt w:val="bullet"/>
      <w:lvlText w:val=""/>
      <w:lvlJc w:val="left"/>
      <w:pPr>
        <w:ind w:left="2160" w:hanging="360"/>
      </w:pPr>
      <w:rPr>
        <w:rFonts w:ascii="Wingdings" w:hAnsi="Wingdings" w:hint="default"/>
      </w:rPr>
    </w:lvl>
    <w:lvl w:ilvl="3" w:tplc="80500A66" w:tentative="1">
      <w:start w:val="1"/>
      <w:numFmt w:val="bullet"/>
      <w:lvlText w:val=""/>
      <w:lvlJc w:val="left"/>
      <w:pPr>
        <w:ind w:left="2880" w:hanging="360"/>
      </w:pPr>
      <w:rPr>
        <w:rFonts w:ascii="Symbol" w:hAnsi="Symbol" w:hint="default"/>
      </w:rPr>
    </w:lvl>
    <w:lvl w:ilvl="4" w:tplc="4F26C074" w:tentative="1">
      <w:start w:val="1"/>
      <w:numFmt w:val="bullet"/>
      <w:lvlText w:val="o"/>
      <w:lvlJc w:val="left"/>
      <w:pPr>
        <w:ind w:left="3600" w:hanging="360"/>
      </w:pPr>
      <w:rPr>
        <w:rFonts w:ascii="Courier New" w:hAnsi="Courier New" w:cs="Courier New" w:hint="default"/>
      </w:rPr>
    </w:lvl>
    <w:lvl w:ilvl="5" w:tplc="BE8EE7A0" w:tentative="1">
      <w:start w:val="1"/>
      <w:numFmt w:val="bullet"/>
      <w:lvlText w:val=""/>
      <w:lvlJc w:val="left"/>
      <w:pPr>
        <w:ind w:left="4320" w:hanging="360"/>
      </w:pPr>
      <w:rPr>
        <w:rFonts w:ascii="Wingdings" w:hAnsi="Wingdings" w:hint="default"/>
      </w:rPr>
    </w:lvl>
    <w:lvl w:ilvl="6" w:tplc="66681C34" w:tentative="1">
      <w:start w:val="1"/>
      <w:numFmt w:val="bullet"/>
      <w:lvlText w:val=""/>
      <w:lvlJc w:val="left"/>
      <w:pPr>
        <w:ind w:left="5040" w:hanging="360"/>
      </w:pPr>
      <w:rPr>
        <w:rFonts w:ascii="Symbol" w:hAnsi="Symbol" w:hint="default"/>
      </w:rPr>
    </w:lvl>
    <w:lvl w:ilvl="7" w:tplc="6F9ACE26" w:tentative="1">
      <w:start w:val="1"/>
      <w:numFmt w:val="bullet"/>
      <w:lvlText w:val="o"/>
      <w:lvlJc w:val="left"/>
      <w:pPr>
        <w:ind w:left="5760" w:hanging="360"/>
      </w:pPr>
      <w:rPr>
        <w:rFonts w:ascii="Courier New" w:hAnsi="Courier New" w:cs="Courier New" w:hint="default"/>
      </w:rPr>
    </w:lvl>
    <w:lvl w:ilvl="8" w:tplc="47C6F09A" w:tentative="1">
      <w:start w:val="1"/>
      <w:numFmt w:val="bullet"/>
      <w:lvlText w:val=""/>
      <w:lvlJc w:val="left"/>
      <w:pPr>
        <w:ind w:left="6480" w:hanging="360"/>
      </w:pPr>
      <w:rPr>
        <w:rFonts w:ascii="Wingdings" w:hAnsi="Wingdings" w:hint="default"/>
      </w:rPr>
    </w:lvl>
  </w:abstractNum>
  <w:abstractNum w:abstractNumId="16" w15:restartNumberingAfterBreak="0">
    <w:nsid w:val="643D53C6"/>
    <w:multiLevelType w:val="hybridMultilevel"/>
    <w:tmpl w:val="694ABF86"/>
    <w:lvl w:ilvl="0" w:tplc="8842E73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771225D"/>
    <w:multiLevelType w:val="multilevel"/>
    <w:tmpl w:val="2BDE4C8E"/>
    <w:lvl w:ilvl="0">
      <w:start w:val="1"/>
      <w:numFmt w:val="decimal"/>
      <w:pStyle w:val="DUPodlnek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
  </w:num>
  <w:num w:numId="3">
    <w:abstractNumId w:val="15"/>
  </w:num>
  <w:num w:numId="4">
    <w:abstractNumId w:val="12"/>
  </w:num>
  <w:num w:numId="5">
    <w:abstractNumId w:val="17"/>
  </w:num>
  <w:num w:numId="6">
    <w:abstractNumId w:val="15"/>
  </w:num>
  <w:num w:numId="7">
    <w:abstractNumId w:val="1"/>
  </w:num>
  <w:num w:numId="8">
    <w:abstractNumId w:val="12"/>
  </w:num>
  <w:num w:numId="9">
    <w:abstractNumId w:val="17"/>
  </w:num>
  <w:num w:numId="10">
    <w:abstractNumId w:val="17"/>
  </w:num>
  <w:num w:numId="11">
    <w:abstractNumId w:val="8"/>
  </w:num>
  <w:num w:numId="12">
    <w:abstractNumId w:val="9"/>
  </w:num>
  <w:num w:numId="13">
    <w:abstractNumId w:val="12"/>
  </w:num>
  <w:num w:numId="14">
    <w:abstractNumId w:val="13"/>
  </w:num>
  <w:num w:numId="15">
    <w:abstractNumId w:val="13"/>
  </w:num>
  <w:num w:numId="16">
    <w:abstractNumId w:val="0"/>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6"/>
  </w:num>
  <w:num w:numId="23">
    <w:abstractNumId w:val="10"/>
  </w:num>
  <w:num w:numId="24">
    <w:abstractNumId w:val="3"/>
  </w:num>
  <w:num w:numId="25">
    <w:abstractNumId w:val="16"/>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1"/>
    <w:rsid w:val="00010F85"/>
    <w:rsid w:val="00037BC4"/>
    <w:rsid w:val="000405F6"/>
    <w:rsid w:val="00042BE9"/>
    <w:rsid w:val="000430F9"/>
    <w:rsid w:val="0006501A"/>
    <w:rsid w:val="00065139"/>
    <w:rsid w:val="000A2C2A"/>
    <w:rsid w:val="000A46BB"/>
    <w:rsid w:val="000B45DC"/>
    <w:rsid w:val="000E474C"/>
    <w:rsid w:val="000F2A93"/>
    <w:rsid w:val="000F340B"/>
    <w:rsid w:val="001025C2"/>
    <w:rsid w:val="001105E5"/>
    <w:rsid w:val="0011091F"/>
    <w:rsid w:val="00146967"/>
    <w:rsid w:val="00165710"/>
    <w:rsid w:val="00167CCD"/>
    <w:rsid w:val="00176A93"/>
    <w:rsid w:val="001D4320"/>
    <w:rsid w:val="001F00AD"/>
    <w:rsid w:val="001F44F3"/>
    <w:rsid w:val="00201DEA"/>
    <w:rsid w:val="00244C68"/>
    <w:rsid w:val="002A27C8"/>
    <w:rsid w:val="002A75FD"/>
    <w:rsid w:val="002C5558"/>
    <w:rsid w:val="002E7B34"/>
    <w:rsid w:val="00315578"/>
    <w:rsid w:val="00325C5B"/>
    <w:rsid w:val="00330B4C"/>
    <w:rsid w:val="003335DF"/>
    <w:rsid w:val="00357D1F"/>
    <w:rsid w:val="00381C43"/>
    <w:rsid w:val="00381E7D"/>
    <w:rsid w:val="003A6412"/>
    <w:rsid w:val="003C59D4"/>
    <w:rsid w:val="003E0BCF"/>
    <w:rsid w:val="003E0E1A"/>
    <w:rsid w:val="003E7769"/>
    <w:rsid w:val="003F1015"/>
    <w:rsid w:val="003F1AFB"/>
    <w:rsid w:val="00400A1E"/>
    <w:rsid w:val="004219DF"/>
    <w:rsid w:val="00431AD7"/>
    <w:rsid w:val="00431EB0"/>
    <w:rsid w:val="00432949"/>
    <w:rsid w:val="00436115"/>
    <w:rsid w:val="004371AF"/>
    <w:rsid w:val="00453694"/>
    <w:rsid w:val="0048532A"/>
    <w:rsid w:val="004871DA"/>
    <w:rsid w:val="004C0CD8"/>
    <w:rsid w:val="004C52AF"/>
    <w:rsid w:val="004E2744"/>
    <w:rsid w:val="004E4D32"/>
    <w:rsid w:val="004E7054"/>
    <w:rsid w:val="00511752"/>
    <w:rsid w:val="00516F4B"/>
    <w:rsid w:val="00517007"/>
    <w:rsid w:val="00542C47"/>
    <w:rsid w:val="00544671"/>
    <w:rsid w:val="00564AC8"/>
    <w:rsid w:val="00575E53"/>
    <w:rsid w:val="00576AD6"/>
    <w:rsid w:val="005855C3"/>
    <w:rsid w:val="005977C5"/>
    <w:rsid w:val="005C6155"/>
    <w:rsid w:val="005E08EF"/>
    <w:rsid w:val="0060684E"/>
    <w:rsid w:val="006116B0"/>
    <w:rsid w:val="006255E5"/>
    <w:rsid w:val="00637D52"/>
    <w:rsid w:val="00655EAD"/>
    <w:rsid w:val="00656089"/>
    <w:rsid w:val="006617E3"/>
    <w:rsid w:val="00670CFC"/>
    <w:rsid w:val="00677004"/>
    <w:rsid w:val="00685669"/>
    <w:rsid w:val="006A27F1"/>
    <w:rsid w:val="006C62BF"/>
    <w:rsid w:val="0072506E"/>
    <w:rsid w:val="00742CB1"/>
    <w:rsid w:val="00750210"/>
    <w:rsid w:val="00754CC3"/>
    <w:rsid w:val="00772253"/>
    <w:rsid w:val="007875C7"/>
    <w:rsid w:val="00793583"/>
    <w:rsid w:val="007C1255"/>
    <w:rsid w:val="007C5304"/>
    <w:rsid w:val="007C6107"/>
    <w:rsid w:val="007D090F"/>
    <w:rsid w:val="007E09E0"/>
    <w:rsid w:val="007E341B"/>
    <w:rsid w:val="007E73CF"/>
    <w:rsid w:val="008020DA"/>
    <w:rsid w:val="0080342B"/>
    <w:rsid w:val="00805FAC"/>
    <w:rsid w:val="0082051C"/>
    <w:rsid w:val="008402C3"/>
    <w:rsid w:val="008562BA"/>
    <w:rsid w:val="00873B34"/>
    <w:rsid w:val="00890C56"/>
    <w:rsid w:val="00894177"/>
    <w:rsid w:val="008A1BC9"/>
    <w:rsid w:val="008B2BF7"/>
    <w:rsid w:val="008B2E4C"/>
    <w:rsid w:val="008C1313"/>
    <w:rsid w:val="008E37AC"/>
    <w:rsid w:val="00900AC0"/>
    <w:rsid w:val="00904270"/>
    <w:rsid w:val="00924D2D"/>
    <w:rsid w:val="009261B2"/>
    <w:rsid w:val="00927B2C"/>
    <w:rsid w:val="0093301E"/>
    <w:rsid w:val="00933DE6"/>
    <w:rsid w:val="009377B6"/>
    <w:rsid w:val="00946D6F"/>
    <w:rsid w:val="0095151B"/>
    <w:rsid w:val="00991249"/>
    <w:rsid w:val="009A35AE"/>
    <w:rsid w:val="009A4681"/>
    <w:rsid w:val="009C1734"/>
    <w:rsid w:val="009C2745"/>
    <w:rsid w:val="009C3A0C"/>
    <w:rsid w:val="009D0E9D"/>
    <w:rsid w:val="009E614E"/>
    <w:rsid w:val="00A00DB8"/>
    <w:rsid w:val="00A05F74"/>
    <w:rsid w:val="00A13BD2"/>
    <w:rsid w:val="00A27ACA"/>
    <w:rsid w:val="00A313C6"/>
    <w:rsid w:val="00A47126"/>
    <w:rsid w:val="00A81D26"/>
    <w:rsid w:val="00A829CE"/>
    <w:rsid w:val="00A86844"/>
    <w:rsid w:val="00A8740B"/>
    <w:rsid w:val="00A879BE"/>
    <w:rsid w:val="00AA0F1D"/>
    <w:rsid w:val="00AB2C53"/>
    <w:rsid w:val="00AC4FA6"/>
    <w:rsid w:val="00AE2BDE"/>
    <w:rsid w:val="00AF5774"/>
    <w:rsid w:val="00B016E1"/>
    <w:rsid w:val="00B427DD"/>
    <w:rsid w:val="00B65FDB"/>
    <w:rsid w:val="00B75FB8"/>
    <w:rsid w:val="00B760F0"/>
    <w:rsid w:val="00B8776B"/>
    <w:rsid w:val="00B907E7"/>
    <w:rsid w:val="00BA1E68"/>
    <w:rsid w:val="00BA2211"/>
    <w:rsid w:val="00BC18FB"/>
    <w:rsid w:val="00BC30D2"/>
    <w:rsid w:val="00BD74AA"/>
    <w:rsid w:val="00BE0346"/>
    <w:rsid w:val="00BF3B4E"/>
    <w:rsid w:val="00C43910"/>
    <w:rsid w:val="00C52121"/>
    <w:rsid w:val="00C63C38"/>
    <w:rsid w:val="00C731ED"/>
    <w:rsid w:val="00C7630A"/>
    <w:rsid w:val="00C77AA7"/>
    <w:rsid w:val="00C83785"/>
    <w:rsid w:val="00C86534"/>
    <w:rsid w:val="00C8732F"/>
    <w:rsid w:val="00C9495C"/>
    <w:rsid w:val="00CA4470"/>
    <w:rsid w:val="00CA4791"/>
    <w:rsid w:val="00CA48FF"/>
    <w:rsid w:val="00CC60FF"/>
    <w:rsid w:val="00CC7D19"/>
    <w:rsid w:val="00CD77F8"/>
    <w:rsid w:val="00CE22D8"/>
    <w:rsid w:val="00CF1628"/>
    <w:rsid w:val="00D0111A"/>
    <w:rsid w:val="00D16C2A"/>
    <w:rsid w:val="00D50224"/>
    <w:rsid w:val="00D64A75"/>
    <w:rsid w:val="00D818C9"/>
    <w:rsid w:val="00DA1810"/>
    <w:rsid w:val="00DA31DE"/>
    <w:rsid w:val="00DA5DD2"/>
    <w:rsid w:val="00DB2D55"/>
    <w:rsid w:val="00DB54D6"/>
    <w:rsid w:val="00DB58E0"/>
    <w:rsid w:val="00DE36B1"/>
    <w:rsid w:val="00DE66FD"/>
    <w:rsid w:val="00DF5902"/>
    <w:rsid w:val="00E03B81"/>
    <w:rsid w:val="00E26715"/>
    <w:rsid w:val="00E26FDC"/>
    <w:rsid w:val="00E33F00"/>
    <w:rsid w:val="00E4628E"/>
    <w:rsid w:val="00E54D5A"/>
    <w:rsid w:val="00E55B9E"/>
    <w:rsid w:val="00E564E3"/>
    <w:rsid w:val="00E74E23"/>
    <w:rsid w:val="00E76541"/>
    <w:rsid w:val="00E86F96"/>
    <w:rsid w:val="00E96E21"/>
    <w:rsid w:val="00EB48A2"/>
    <w:rsid w:val="00EB52A1"/>
    <w:rsid w:val="00EC2450"/>
    <w:rsid w:val="00EC7A74"/>
    <w:rsid w:val="00ED0851"/>
    <w:rsid w:val="00EF357D"/>
    <w:rsid w:val="00F0531E"/>
    <w:rsid w:val="00F07DC9"/>
    <w:rsid w:val="00F17AFC"/>
    <w:rsid w:val="00F21C04"/>
    <w:rsid w:val="00F302B5"/>
    <w:rsid w:val="00F343E0"/>
    <w:rsid w:val="00F40737"/>
    <w:rsid w:val="00F4589F"/>
    <w:rsid w:val="00F55BA4"/>
    <w:rsid w:val="00F638CC"/>
    <w:rsid w:val="00F7155F"/>
    <w:rsid w:val="00F771C5"/>
    <w:rsid w:val="00F820BB"/>
    <w:rsid w:val="00FA1266"/>
    <w:rsid w:val="00FA347F"/>
    <w:rsid w:val="00FA650B"/>
    <w:rsid w:val="00FB2190"/>
    <w:rsid w:val="00FB258E"/>
    <w:rsid w:val="00FC48EE"/>
    <w:rsid w:val="00FD5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CFB32"/>
  <w15:docId w15:val="{8A1A7955-D0E0-4BC7-BD27-1A0BF917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6B1"/>
    <w:rPr>
      <w:lang w:val="cs-CZ" w:bidi="ar-SA"/>
    </w:rPr>
  </w:style>
  <w:style w:type="paragraph" w:styleId="Nadpis1">
    <w:name w:val="heading 1"/>
    <w:basedOn w:val="Normln"/>
    <w:next w:val="Normln"/>
    <w:link w:val="Nadpis1Char"/>
    <w:uiPriority w:val="9"/>
    <w:qFormat/>
    <w:rsid w:val="00E76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76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7654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7654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7654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765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765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765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E765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Uheadlines">
    <w:name w:val="DU headlines"/>
    <w:basedOn w:val="Normln"/>
    <w:next w:val="Normln"/>
    <w:autoRedefine/>
    <w:rsid w:val="00AF5774"/>
    <w:rPr>
      <w:b/>
      <w:color w:val="F99B1C"/>
      <w:sz w:val="28"/>
    </w:rPr>
  </w:style>
  <w:style w:type="paragraph" w:customStyle="1" w:styleId="Nadpisyprezentace">
    <w:name w:val="Nadpisy prezentace"/>
    <w:basedOn w:val="Normln"/>
    <w:next w:val="Normln"/>
    <w:autoRedefine/>
    <w:rsid w:val="00E76541"/>
    <w:pPr>
      <w:spacing w:after="120" w:line="23" w:lineRule="atLeast"/>
      <w:jc w:val="both"/>
    </w:pPr>
    <w:rPr>
      <w:rFonts w:cs="Tahoma"/>
      <w:b/>
      <w:bCs/>
      <w:color w:val="F99B1C"/>
      <w:sz w:val="40"/>
      <w:szCs w:val="40"/>
    </w:rPr>
  </w:style>
  <w:style w:type="paragraph" w:customStyle="1" w:styleId="Podnadpisprezentace">
    <w:name w:val="Podnadpis prezentace"/>
    <w:basedOn w:val="Normln"/>
    <w:next w:val="Normln"/>
    <w:autoRedefine/>
    <w:qFormat/>
    <w:rsid w:val="00B427DD"/>
    <w:pPr>
      <w:spacing w:line="23" w:lineRule="atLeast"/>
      <w:jc w:val="both"/>
    </w:pPr>
    <w:rPr>
      <w:rFonts w:cs="Tahoma"/>
      <w:b/>
      <w:color w:val="F99B1C"/>
      <w:sz w:val="28"/>
      <w:szCs w:val="40"/>
    </w:rPr>
  </w:style>
  <w:style w:type="paragraph" w:customStyle="1" w:styleId="BPAKodrka2">
    <w:name w:val="BP AK odrážka 2"/>
    <w:basedOn w:val="Normln"/>
    <w:autoRedefine/>
    <w:rsid w:val="00E76541"/>
    <w:pPr>
      <w:numPr>
        <w:numId w:val="6"/>
      </w:numPr>
      <w:tabs>
        <w:tab w:val="left" w:pos="709"/>
      </w:tabs>
      <w:jc w:val="both"/>
    </w:pPr>
    <w:rPr>
      <w:rFonts w:eastAsia="Calibri" w:cs="Tahoma"/>
      <w:bCs/>
      <w:szCs w:val="20"/>
    </w:rPr>
  </w:style>
  <w:style w:type="paragraph" w:styleId="Obsah1">
    <w:name w:val="toc 1"/>
    <w:basedOn w:val="Normln"/>
    <w:next w:val="Normln"/>
    <w:autoRedefine/>
    <w:uiPriority w:val="99"/>
    <w:rsid w:val="00E76541"/>
  </w:style>
  <w:style w:type="paragraph" w:customStyle="1" w:styleId="Nadpis">
    <w:name w:val="Nadpis"/>
    <w:basedOn w:val="Normln"/>
    <w:next w:val="Normln"/>
    <w:autoRedefine/>
    <w:rsid w:val="00AF5774"/>
    <w:pPr>
      <w:spacing w:line="23" w:lineRule="atLeast"/>
      <w:jc w:val="both"/>
    </w:pPr>
    <w:rPr>
      <w:b/>
      <w:color w:val="F99B1C"/>
      <w:sz w:val="40"/>
      <w:szCs w:val="40"/>
    </w:rPr>
  </w:style>
  <w:style w:type="paragraph" w:customStyle="1" w:styleId="Podnadpis1">
    <w:name w:val="Podnadpis1"/>
    <w:basedOn w:val="Normln"/>
    <w:next w:val="Normln"/>
    <w:autoRedefine/>
    <w:rsid w:val="00E76541"/>
    <w:pPr>
      <w:jc w:val="both"/>
    </w:pPr>
    <w:rPr>
      <w:b/>
      <w:color w:val="F99B1C"/>
      <w:sz w:val="28"/>
      <w:szCs w:val="28"/>
      <w:lang w:val="en-GB"/>
    </w:rPr>
  </w:style>
  <w:style w:type="paragraph" w:customStyle="1" w:styleId="odrkyprezentace">
    <w:name w:val="odrážky prezentace"/>
    <w:basedOn w:val="Normln"/>
    <w:autoRedefine/>
    <w:rsid w:val="00E76541"/>
    <w:pPr>
      <w:numPr>
        <w:numId w:val="7"/>
      </w:numPr>
      <w:suppressAutoHyphens/>
      <w:jc w:val="both"/>
    </w:pPr>
    <w:rPr>
      <w:sz w:val="21"/>
      <w:szCs w:val="21"/>
      <w:lang w:val="en-GB"/>
    </w:rPr>
  </w:style>
  <w:style w:type="paragraph" w:customStyle="1" w:styleId="StylBPAKzkladnLatinkaArialNarrow105bdkovn">
    <w:name w:val="Styl BP AK základní + (Latinka) Arial Narrow 105 b. Řádkování: ..."/>
    <w:basedOn w:val="Normln"/>
    <w:rsid w:val="00E76541"/>
    <w:pPr>
      <w:spacing w:line="23" w:lineRule="atLeast"/>
      <w:jc w:val="both"/>
    </w:pPr>
    <w:rPr>
      <w:szCs w:val="20"/>
    </w:rPr>
  </w:style>
  <w:style w:type="paragraph" w:customStyle="1" w:styleId="StylBPAKodrka2LatinkaArialNarrow105bdkovn">
    <w:name w:val="Styl BP AK odrážka 2 + (Latinka) Arial Narrow 105 b. Řádkování:..."/>
    <w:basedOn w:val="BPAKodrka2"/>
    <w:rsid w:val="00E76541"/>
    <w:pPr>
      <w:numPr>
        <w:numId w:val="0"/>
      </w:numPr>
      <w:tabs>
        <w:tab w:val="clear" w:pos="709"/>
      </w:tabs>
      <w:spacing w:line="23" w:lineRule="atLeast"/>
    </w:pPr>
    <w:rPr>
      <w:rFonts w:eastAsia="Times New Roman" w:cs="Times New Roman"/>
      <w:bCs w:val="0"/>
    </w:rPr>
  </w:style>
  <w:style w:type="numbering" w:customStyle="1" w:styleId="Styl1">
    <w:name w:val="Styl1"/>
    <w:uiPriority w:val="99"/>
    <w:rsid w:val="009E614E"/>
    <w:pPr>
      <w:numPr>
        <w:numId w:val="4"/>
      </w:numPr>
    </w:pPr>
  </w:style>
  <w:style w:type="character" w:customStyle="1" w:styleId="Nadpis1Char">
    <w:name w:val="Nadpis 1 Char"/>
    <w:basedOn w:val="Standardnpsmoodstavce"/>
    <w:link w:val="Nadpis1"/>
    <w:uiPriority w:val="9"/>
    <w:rsid w:val="00E7654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7654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7654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7654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7654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7654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7654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76541"/>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E76541"/>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E76541"/>
    <w:pPr>
      <w:spacing w:line="240" w:lineRule="auto"/>
    </w:pPr>
    <w:rPr>
      <w:b/>
      <w:bCs/>
      <w:color w:val="4F81BD" w:themeColor="accent1"/>
      <w:sz w:val="18"/>
      <w:szCs w:val="18"/>
    </w:rPr>
  </w:style>
  <w:style w:type="paragraph" w:styleId="Nzev">
    <w:name w:val="Title"/>
    <w:basedOn w:val="Normln"/>
    <w:next w:val="Normln"/>
    <w:link w:val="NzevChar"/>
    <w:uiPriority w:val="10"/>
    <w:qFormat/>
    <w:rsid w:val="00E76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76541"/>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E765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76541"/>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E76541"/>
    <w:rPr>
      <w:b/>
      <w:bCs/>
    </w:rPr>
  </w:style>
  <w:style w:type="character" w:styleId="Zdraznn">
    <w:name w:val="Emphasis"/>
    <w:basedOn w:val="Standardnpsmoodstavce"/>
    <w:uiPriority w:val="20"/>
    <w:qFormat/>
    <w:rsid w:val="00E76541"/>
    <w:rPr>
      <w:i/>
      <w:iCs/>
    </w:rPr>
  </w:style>
  <w:style w:type="paragraph" w:styleId="Bezmezer">
    <w:name w:val="No Spacing"/>
    <w:uiPriority w:val="1"/>
    <w:qFormat/>
    <w:rsid w:val="00E76541"/>
    <w:pPr>
      <w:spacing w:after="0" w:line="240" w:lineRule="auto"/>
    </w:pPr>
  </w:style>
  <w:style w:type="paragraph" w:styleId="Odstavecseseznamem">
    <w:name w:val="List Paragraph"/>
    <w:basedOn w:val="Normln"/>
    <w:uiPriority w:val="34"/>
    <w:qFormat/>
    <w:rsid w:val="00E76541"/>
    <w:pPr>
      <w:ind w:left="720"/>
      <w:contextualSpacing/>
    </w:pPr>
  </w:style>
  <w:style w:type="paragraph" w:styleId="Citt">
    <w:name w:val="Quote"/>
    <w:basedOn w:val="Normln"/>
    <w:next w:val="Normln"/>
    <w:link w:val="CittChar"/>
    <w:uiPriority w:val="29"/>
    <w:qFormat/>
    <w:rsid w:val="00E76541"/>
    <w:rPr>
      <w:i/>
      <w:iCs/>
      <w:color w:val="000000" w:themeColor="text1"/>
    </w:rPr>
  </w:style>
  <w:style w:type="character" w:customStyle="1" w:styleId="CittChar">
    <w:name w:val="Citát Char"/>
    <w:basedOn w:val="Standardnpsmoodstavce"/>
    <w:link w:val="Citt"/>
    <w:uiPriority w:val="29"/>
    <w:rsid w:val="00E76541"/>
    <w:rPr>
      <w:i/>
      <w:iCs/>
      <w:color w:val="000000" w:themeColor="text1"/>
    </w:rPr>
  </w:style>
  <w:style w:type="paragraph" w:styleId="Vrazncitt">
    <w:name w:val="Intense Quote"/>
    <w:basedOn w:val="Normln"/>
    <w:next w:val="Normln"/>
    <w:link w:val="VrazncittChar"/>
    <w:uiPriority w:val="30"/>
    <w:qFormat/>
    <w:rsid w:val="00E76541"/>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76541"/>
    <w:rPr>
      <w:b/>
      <w:bCs/>
      <w:i/>
      <w:iCs/>
      <w:color w:val="4F81BD" w:themeColor="accent1"/>
    </w:rPr>
  </w:style>
  <w:style w:type="character" w:styleId="Zdraznnjemn">
    <w:name w:val="Subtle Emphasis"/>
    <w:basedOn w:val="Standardnpsmoodstavce"/>
    <w:uiPriority w:val="19"/>
    <w:qFormat/>
    <w:rsid w:val="00E76541"/>
    <w:rPr>
      <w:i/>
      <w:iCs/>
      <w:color w:val="808080" w:themeColor="text1" w:themeTint="7F"/>
    </w:rPr>
  </w:style>
  <w:style w:type="character" w:styleId="Zdraznnintenzivn">
    <w:name w:val="Intense Emphasis"/>
    <w:basedOn w:val="Standardnpsmoodstavce"/>
    <w:uiPriority w:val="21"/>
    <w:qFormat/>
    <w:rsid w:val="00E76541"/>
    <w:rPr>
      <w:b/>
      <w:bCs/>
      <w:i/>
      <w:iCs/>
      <w:color w:val="4F81BD" w:themeColor="accent1"/>
    </w:rPr>
  </w:style>
  <w:style w:type="character" w:styleId="Odkazjemn">
    <w:name w:val="Subtle Reference"/>
    <w:basedOn w:val="Standardnpsmoodstavce"/>
    <w:uiPriority w:val="31"/>
    <w:qFormat/>
    <w:rsid w:val="00E76541"/>
    <w:rPr>
      <w:smallCaps/>
      <w:color w:val="C0504D" w:themeColor="accent2"/>
      <w:u w:val="single"/>
    </w:rPr>
  </w:style>
  <w:style w:type="character" w:styleId="Odkazintenzivn">
    <w:name w:val="Intense Reference"/>
    <w:basedOn w:val="Standardnpsmoodstavce"/>
    <w:uiPriority w:val="32"/>
    <w:qFormat/>
    <w:rsid w:val="00E76541"/>
    <w:rPr>
      <w:b/>
      <w:bCs/>
      <w:smallCaps/>
      <w:color w:val="C0504D" w:themeColor="accent2"/>
      <w:spacing w:val="5"/>
      <w:u w:val="single"/>
    </w:rPr>
  </w:style>
  <w:style w:type="character" w:styleId="Nzevknihy">
    <w:name w:val="Book Title"/>
    <w:basedOn w:val="Standardnpsmoodstavce"/>
    <w:uiPriority w:val="33"/>
    <w:qFormat/>
    <w:rsid w:val="00E76541"/>
    <w:rPr>
      <w:b/>
      <w:bCs/>
      <w:smallCaps/>
      <w:spacing w:val="5"/>
    </w:rPr>
  </w:style>
  <w:style w:type="paragraph" w:styleId="Nadpisobsahu">
    <w:name w:val="TOC Heading"/>
    <w:basedOn w:val="Nadpis1"/>
    <w:next w:val="Normln"/>
    <w:uiPriority w:val="39"/>
    <w:semiHidden/>
    <w:unhideWhenUsed/>
    <w:qFormat/>
    <w:rsid w:val="00E76541"/>
    <w:pPr>
      <w:outlineLvl w:val="9"/>
    </w:pPr>
  </w:style>
  <w:style w:type="paragraph" w:customStyle="1" w:styleId="DUPodlnek1">
    <w:name w:val="DU Podčlánek 1"/>
    <w:basedOn w:val="Normln"/>
    <w:qFormat/>
    <w:rsid w:val="00E76541"/>
    <w:pPr>
      <w:numPr>
        <w:numId w:val="10"/>
      </w:numPr>
    </w:pPr>
  </w:style>
  <w:style w:type="paragraph" w:styleId="Normlnweb">
    <w:name w:val="Normal (Web)"/>
    <w:basedOn w:val="Normln"/>
    <w:uiPriority w:val="99"/>
    <w:unhideWhenUsed/>
    <w:rsid w:val="00E76541"/>
    <w:pPr>
      <w:spacing w:after="182" w:line="182" w:lineRule="atLeast"/>
      <w:jc w:val="both"/>
    </w:pPr>
    <w:rPr>
      <w:rFonts w:ascii="Times New Roman" w:eastAsia="Times New Roman" w:hAnsi="Times New Roman" w:cs="Times New Roman"/>
      <w:sz w:val="14"/>
      <w:szCs w:val="14"/>
      <w:lang w:eastAsia="cs-CZ"/>
    </w:rPr>
  </w:style>
  <w:style w:type="paragraph" w:customStyle="1" w:styleId="DUClanek">
    <w:name w:val="DU Clanek"/>
    <w:basedOn w:val="Normln"/>
    <w:next w:val="slovanseznam2"/>
    <w:qFormat/>
    <w:rsid w:val="00B427DD"/>
    <w:pPr>
      <w:jc w:val="center"/>
    </w:pPr>
    <w:rPr>
      <w:b/>
    </w:rPr>
  </w:style>
  <w:style w:type="numbering" w:customStyle="1" w:styleId="kacastyl">
    <w:name w:val="kacastyl"/>
    <w:uiPriority w:val="99"/>
    <w:rsid w:val="00381C43"/>
    <w:pPr>
      <w:numPr>
        <w:numId w:val="11"/>
      </w:numPr>
    </w:pPr>
  </w:style>
  <w:style w:type="numbering" w:customStyle="1" w:styleId="DUStyl">
    <w:name w:val="DU Styl"/>
    <w:uiPriority w:val="99"/>
    <w:rsid w:val="009E614E"/>
    <w:pPr>
      <w:numPr>
        <w:numId w:val="12"/>
      </w:numPr>
    </w:pPr>
  </w:style>
  <w:style w:type="paragraph" w:customStyle="1" w:styleId="DUcentral">
    <w:name w:val="DU central"/>
    <w:basedOn w:val="Normln"/>
    <w:next w:val="Normln"/>
    <w:link w:val="DUcentralChar"/>
    <w:qFormat/>
    <w:rsid w:val="00B427DD"/>
    <w:pPr>
      <w:jc w:val="center"/>
    </w:pPr>
    <w:rPr>
      <w:b/>
      <w:sz w:val="24"/>
      <w:szCs w:val="24"/>
    </w:rPr>
  </w:style>
  <w:style w:type="character" w:customStyle="1" w:styleId="DUcentralChar">
    <w:name w:val="DU central Char"/>
    <w:basedOn w:val="Standardnpsmoodstavce"/>
    <w:link w:val="DUcentral"/>
    <w:rsid w:val="00B427DD"/>
    <w:rPr>
      <w:b/>
      <w:sz w:val="24"/>
      <w:szCs w:val="24"/>
      <w:lang w:val="cs-CZ"/>
    </w:rPr>
  </w:style>
  <w:style w:type="paragraph" w:customStyle="1" w:styleId="DUprvnseznam">
    <w:name w:val="DU první seznam"/>
    <w:basedOn w:val="DUcentral"/>
    <w:next w:val="Pokraovnseznamu2"/>
    <w:qFormat/>
    <w:rsid w:val="00B427DD"/>
    <w:pPr>
      <w:numPr>
        <w:ilvl w:val="1"/>
        <w:numId w:val="15"/>
      </w:numPr>
      <w:jc w:val="left"/>
    </w:pPr>
  </w:style>
  <w:style w:type="paragraph" w:styleId="Pokraovnseznamu2">
    <w:name w:val="List Continue 2"/>
    <w:basedOn w:val="Normln"/>
    <w:rsid w:val="00B427DD"/>
    <w:pPr>
      <w:spacing w:after="120"/>
      <w:ind w:left="566"/>
      <w:contextualSpacing/>
    </w:pPr>
  </w:style>
  <w:style w:type="paragraph" w:styleId="slovanseznam2">
    <w:name w:val="List Number 2"/>
    <w:basedOn w:val="Normln"/>
    <w:rsid w:val="00B427DD"/>
    <w:pPr>
      <w:numPr>
        <w:numId w:val="16"/>
      </w:numPr>
      <w:contextualSpacing/>
    </w:pPr>
  </w:style>
  <w:style w:type="character" w:customStyle="1" w:styleId="apple-style-span">
    <w:name w:val="apple-style-span"/>
    <w:basedOn w:val="Standardnpsmoodstavce"/>
    <w:rsid w:val="00DE36B1"/>
  </w:style>
  <w:style w:type="table" w:styleId="Mkatabulky">
    <w:name w:val="Table Grid"/>
    <w:basedOn w:val="Normlntabulka"/>
    <w:uiPriority w:val="59"/>
    <w:rsid w:val="00DE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iszn">
    <w:name w:val="spiszn"/>
    <w:basedOn w:val="Standardnpsmoodstavce"/>
    <w:rsid w:val="00DE36B1"/>
  </w:style>
  <w:style w:type="paragraph" w:styleId="Textbubliny">
    <w:name w:val="Balloon Text"/>
    <w:basedOn w:val="Normln"/>
    <w:link w:val="TextbublinyChar"/>
    <w:rsid w:val="00F053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F0531E"/>
    <w:rPr>
      <w:rFonts w:ascii="Tahoma" w:hAnsi="Tahoma" w:cs="Tahoma"/>
      <w:sz w:val="16"/>
      <w:szCs w:val="16"/>
      <w:lang w:val="cs-CZ" w:bidi="ar-SA"/>
    </w:rPr>
  </w:style>
  <w:style w:type="character" w:styleId="Odkaznakoment">
    <w:name w:val="annotation reference"/>
    <w:basedOn w:val="Standardnpsmoodstavce"/>
    <w:uiPriority w:val="99"/>
    <w:rsid w:val="009A4681"/>
    <w:rPr>
      <w:sz w:val="16"/>
      <w:szCs w:val="16"/>
    </w:rPr>
  </w:style>
  <w:style w:type="paragraph" w:styleId="Textkomente">
    <w:name w:val="annotation text"/>
    <w:basedOn w:val="Normln"/>
    <w:link w:val="TextkomenteChar"/>
    <w:uiPriority w:val="99"/>
    <w:rsid w:val="009A4681"/>
    <w:pPr>
      <w:spacing w:line="240" w:lineRule="auto"/>
    </w:pPr>
    <w:rPr>
      <w:sz w:val="20"/>
      <w:szCs w:val="20"/>
    </w:rPr>
  </w:style>
  <w:style w:type="character" w:customStyle="1" w:styleId="TextkomenteChar">
    <w:name w:val="Text komentáře Char"/>
    <w:basedOn w:val="Standardnpsmoodstavce"/>
    <w:link w:val="Textkomente"/>
    <w:uiPriority w:val="99"/>
    <w:rsid w:val="009A4681"/>
    <w:rPr>
      <w:sz w:val="20"/>
      <w:szCs w:val="20"/>
      <w:lang w:val="cs-CZ" w:bidi="ar-SA"/>
    </w:rPr>
  </w:style>
  <w:style w:type="paragraph" w:styleId="Pedmtkomente">
    <w:name w:val="annotation subject"/>
    <w:basedOn w:val="Textkomente"/>
    <w:next w:val="Textkomente"/>
    <w:link w:val="PedmtkomenteChar"/>
    <w:rsid w:val="009A4681"/>
    <w:rPr>
      <w:b/>
      <w:bCs/>
    </w:rPr>
  </w:style>
  <w:style w:type="character" w:customStyle="1" w:styleId="PedmtkomenteChar">
    <w:name w:val="Předmět komentáře Char"/>
    <w:basedOn w:val="TextkomenteChar"/>
    <w:link w:val="Pedmtkomente"/>
    <w:rsid w:val="009A4681"/>
    <w:rPr>
      <w:b/>
      <w:bCs/>
      <w:sz w:val="20"/>
      <w:szCs w:val="20"/>
      <w:lang w:val="cs-CZ" w:bidi="ar-SA"/>
    </w:rPr>
  </w:style>
  <w:style w:type="paragraph" w:styleId="Zhlav">
    <w:name w:val="header"/>
    <w:basedOn w:val="Normln"/>
    <w:link w:val="ZhlavChar"/>
    <w:rsid w:val="00201DEA"/>
    <w:pPr>
      <w:tabs>
        <w:tab w:val="center" w:pos="4536"/>
        <w:tab w:val="right" w:pos="9072"/>
      </w:tabs>
      <w:spacing w:after="0" w:line="240" w:lineRule="auto"/>
    </w:pPr>
  </w:style>
  <w:style w:type="character" w:customStyle="1" w:styleId="ZhlavChar">
    <w:name w:val="Záhlaví Char"/>
    <w:basedOn w:val="Standardnpsmoodstavce"/>
    <w:link w:val="Zhlav"/>
    <w:rsid w:val="00201DEA"/>
    <w:rPr>
      <w:lang w:val="cs-CZ" w:bidi="ar-SA"/>
    </w:rPr>
  </w:style>
  <w:style w:type="paragraph" w:styleId="Zpat">
    <w:name w:val="footer"/>
    <w:basedOn w:val="Normln"/>
    <w:link w:val="ZpatChar"/>
    <w:uiPriority w:val="99"/>
    <w:rsid w:val="00201DE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DEA"/>
    <w:rPr>
      <w:lang w:val="cs-CZ" w:bidi="ar-SA"/>
    </w:rPr>
  </w:style>
  <w:style w:type="character" w:customStyle="1" w:styleId="Styl5">
    <w:name w:val="Styl5"/>
    <w:basedOn w:val="Standardnpsmoodstavce"/>
    <w:uiPriority w:val="1"/>
    <w:rsid w:val="00AE2BDE"/>
    <w:rPr>
      <w:color w:val="7F7F7F" w:themeColor="text1" w:themeTint="80"/>
    </w:rPr>
  </w:style>
  <w:style w:type="paragraph" w:styleId="Revize">
    <w:name w:val="Revision"/>
    <w:hidden/>
    <w:uiPriority w:val="99"/>
    <w:semiHidden/>
    <w:rsid w:val="006116B0"/>
    <w:pPr>
      <w:spacing w:after="0" w:line="240" w:lineRule="auto"/>
    </w:pPr>
    <w:rPr>
      <w:lang w:val="cs-CZ" w:bidi="ar-SA"/>
    </w:rPr>
  </w:style>
  <w:style w:type="paragraph" w:styleId="Zkladntext">
    <w:name w:val="Body Text"/>
    <w:basedOn w:val="Normln"/>
    <w:link w:val="ZkladntextChar"/>
    <w:semiHidden/>
    <w:rsid w:val="00933DE6"/>
    <w:pPr>
      <w:spacing w:after="0" w:line="240" w:lineRule="auto"/>
      <w:jc w:val="both"/>
    </w:pPr>
    <w:rPr>
      <w:rFonts w:ascii="Times New Roman" w:eastAsia="Times New Roman" w:hAnsi="Times New Roman" w:cs="Times New Roman"/>
      <w:sz w:val="26"/>
      <w:szCs w:val="24"/>
      <w:lang w:eastAsia="cs-CZ"/>
    </w:rPr>
  </w:style>
  <w:style w:type="character" w:customStyle="1" w:styleId="ZkladntextChar">
    <w:name w:val="Základní text Char"/>
    <w:basedOn w:val="Standardnpsmoodstavce"/>
    <w:link w:val="Zkladntext"/>
    <w:semiHidden/>
    <w:rsid w:val="00933DE6"/>
    <w:rPr>
      <w:rFonts w:ascii="Times New Roman" w:eastAsia="Times New Roman" w:hAnsi="Times New Roman" w:cs="Times New Roman"/>
      <w:sz w:val="26"/>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44F04-96B6-484F-B4DF-5B7BB805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3777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AK Dunovská a partneři</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Plívová</dc:creator>
  <cp:lastModifiedBy>Jindrich Busa</cp:lastModifiedBy>
  <cp:revision>3</cp:revision>
  <cp:lastPrinted>2017-08-14T15:32:00Z</cp:lastPrinted>
  <dcterms:created xsi:type="dcterms:W3CDTF">2019-05-30T11:32:00Z</dcterms:created>
  <dcterms:modified xsi:type="dcterms:W3CDTF">2019-06-04T11:49:00Z</dcterms:modified>
</cp:coreProperties>
</file>