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056F" w14:textId="77777777" w:rsidR="00227371" w:rsidRPr="003B45B5" w:rsidRDefault="00227371" w:rsidP="001A0ED3">
      <w:pPr>
        <w:pStyle w:val="Nzev"/>
        <w:spacing w:line="276" w:lineRule="auto"/>
        <w:rPr>
          <w:rFonts w:ascii="Garamond" w:hAnsi="Garamond"/>
          <w:sz w:val="28"/>
          <w:szCs w:val="28"/>
        </w:rPr>
      </w:pPr>
      <w:r w:rsidRPr="003B45B5">
        <w:rPr>
          <w:rFonts w:ascii="Garamond" w:hAnsi="Garamond"/>
          <w:sz w:val="28"/>
          <w:szCs w:val="28"/>
        </w:rPr>
        <w:t>OZNÁMENÍ O VYHLÁŠENÍ VÝBĚROVÉHO ŘÍZENÍ</w:t>
      </w:r>
    </w:p>
    <w:p w14:paraId="735F7493" w14:textId="4B5150F8" w:rsidR="00227371" w:rsidRPr="003B45B5" w:rsidRDefault="00227371" w:rsidP="001A0ED3">
      <w:pPr>
        <w:spacing w:line="276" w:lineRule="auto"/>
        <w:jc w:val="center"/>
        <w:rPr>
          <w:rFonts w:ascii="Garamond" w:hAnsi="Garamond"/>
        </w:rPr>
      </w:pPr>
      <w:r w:rsidRPr="003B45B5">
        <w:rPr>
          <w:rFonts w:ascii="Garamond" w:hAnsi="Garamond"/>
        </w:rPr>
        <w:t xml:space="preserve">o nejvhodnější návrh na uzavření </w:t>
      </w:r>
      <w:r w:rsidR="00FD52CF" w:rsidRPr="003B45B5">
        <w:rPr>
          <w:rFonts w:ascii="Garamond" w:hAnsi="Garamond"/>
        </w:rPr>
        <w:t xml:space="preserve">smlouvy o </w:t>
      </w:r>
      <w:r w:rsidR="006D445D">
        <w:rPr>
          <w:rFonts w:ascii="Garamond" w:hAnsi="Garamond"/>
        </w:rPr>
        <w:t>postoupení pohledávek</w:t>
      </w:r>
    </w:p>
    <w:p w14:paraId="300811FB" w14:textId="4AE64C1C" w:rsidR="00227371" w:rsidRPr="003B45B5" w:rsidRDefault="001A0ED3" w:rsidP="001A0ED3">
      <w:pPr>
        <w:spacing w:line="276" w:lineRule="auto"/>
        <w:rPr>
          <w:rFonts w:ascii="Garamond" w:hAnsi="Garamond"/>
          <w:sz w:val="24"/>
          <w:szCs w:val="24"/>
        </w:rPr>
      </w:pPr>
      <w:r w:rsidRPr="003B45B5">
        <w:rPr>
          <w:rFonts w:ascii="Garamond" w:hAnsi="Garamond"/>
          <w:sz w:val="24"/>
          <w:szCs w:val="24"/>
        </w:rPr>
        <w:t>Spring Walk insolvenční kancelář v.o.s., IČ 082 60 761, se sídlem Brno, Veselá 169/24, PSČ 602 00</w:t>
      </w:r>
      <w:r w:rsidR="00227371" w:rsidRPr="003B45B5">
        <w:rPr>
          <w:rFonts w:ascii="Garamond" w:hAnsi="Garamond"/>
          <w:sz w:val="24"/>
          <w:szCs w:val="24"/>
        </w:rPr>
        <w:t>, ja</w:t>
      </w:r>
      <w:r w:rsidR="00633F21" w:rsidRPr="003B45B5">
        <w:rPr>
          <w:rFonts w:ascii="Garamond" w:hAnsi="Garamond"/>
          <w:sz w:val="24"/>
          <w:szCs w:val="24"/>
        </w:rPr>
        <w:t>ko insolvenční správ</w:t>
      </w:r>
      <w:r w:rsidRPr="003B45B5">
        <w:rPr>
          <w:rFonts w:ascii="Garamond" w:hAnsi="Garamond"/>
          <w:sz w:val="24"/>
          <w:szCs w:val="24"/>
        </w:rPr>
        <w:t>ce dlužníka KNOSS, s.r.o., IČ 255</w:t>
      </w:r>
      <w:r w:rsidR="00A11B7C" w:rsidRPr="003B45B5">
        <w:rPr>
          <w:rFonts w:ascii="Garamond" w:hAnsi="Garamond"/>
          <w:sz w:val="24"/>
          <w:szCs w:val="24"/>
        </w:rPr>
        <w:t xml:space="preserve"> </w:t>
      </w:r>
      <w:r w:rsidRPr="003B45B5">
        <w:rPr>
          <w:rFonts w:ascii="Garamond" w:hAnsi="Garamond"/>
          <w:sz w:val="24"/>
          <w:szCs w:val="24"/>
        </w:rPr>
        <w:t>00</w:t>
      </w:r>
      <w:r w:rsidR="00A11B7C" w:rsidRPr="003B45B5">
        <w:rPr>
          <w:rFonts w:ascii="Garamond" w:hAnsi="Garamond"/>
          <w:sz w:val="24"/>
          <w:szCs w:val="24"/>
        </w:rPr>
        <w:t xml:space="preserve"> </w:t>
      </w:r>
      <w:r w:rsidRPr="003B45B5">
        <w:rPr>
          <w:rFonts w:ascii="Garamond" w:hAnsi="Garamond"/>
          <w:sz w:val="24"/>
          <w:szCs w:val="24"/>
        </w:rPr>
        <w:t>147,</w:t>
      </w:r>
      <w:r w:rsidR="00A11B7C" w:rsidRPr="003B45B5">
        <w:rPr>
          <w:rFonts w:ascii="Garamond" w:hAnsi="Garamond"/>
          <w:sz w:val="24"/>
          <w:szCs w:val="24"/>
        </w:rPr>
        <w:t xml:space="preserve"> se</w:t>
      </w:r>
      <w:r w:rsidRPr="003B45B5">
        <w:rPr>
          <w:rFonts w:ascii="Garamond" w:hAnsi="Garamond"/>
          <w:sz w:val="24"/>
          <w:szCs w:val="24"/>
        </w:rPr>
        <w:t xml:space="preserve"> sídlem Jihlavská 731/38, 642 00 Brno-Bosonohy </w:t>
      </w:r>
      <w:r w:rsidR="00227371" w:rsidRPr="003B45B5">
        <w:rPr>
          <w:rFonts w:ascii="Garamond" w:hAnsi="Garamond"/>
          <w:sz w:val="24"/>
          <w:szCs w:val="24"/>
        </w:rPr>
        <w:t>(dále jen „</w:t>
      </w:r>
      <w:r w:rsidR="00227371" w:rsidRPr="003B45B5">
        <w:rPr>
          <w:rFonts w:ascii="Garamond" w:hAnsi="Garamond"/>
          <w:b/>
          <w:sz w:val="24"/>
          <w:szCs w:val="24"/>
        </w:rPr>
        <w:t>vyhlašovatel</w:t>
      </w:r>
      <w:r w:rsidR="00227371" w:rsidRPr="003B45B5">
        <w:rPr>
          <w:rFonts w:ascii="Garamond" w:hAnsi="Garamond"/>
          <w:sz w:val="24"/>
          <w:szCs w:val="24"/>
        </w:rPr>
        <w:t>“), tímto vyhlašuje výběrové řízení o nejvhodnější návrh na uzavře</w:t>
      </w:r>
      <w:r w:rsidR="004043DE" w:rsidRPr="003B45B5">
        <w:rPr>
          <w:rFonts w:ascii="Garamond" w:hAnsi="Garamond"/>
          <w:sz w:val="24"/>
          <w:szCs w:val="24"/>
        </w:rPr>
        <w:t xml:space="preserve">ní smlouvy o </w:t>
      </w:r>
      <w:r w:rsidR="009746B9">
        <w:rPr>
          <w:rFonts w:ascii="Garamond" w:hAnsi="Garamond"/>
          <w:sz w:val="24"/>
          <w:szCs w:val="24"/>
        </w:rPr>
        <w:t>postoupení pohledávky</w:t>
      </w:r>
      <w:r w:rsidR="006D445D">
        <w:rPr>
          <w:rFonts w:ascii="Garamond" w:hAnsi="Garamond"/>
          <w:sz w:val="24"/>
          <w:szCs w:val="24"/>
        </w:rPr>
        <w:t xml:space="preserve"> </w:t>
      </w:r>
      <w:r w:rsidR="009746B9">
        <w:rPr>
          <w:rFonts w:ascii="Garamond" w:hAnsi="Garamond"/>
          <w:sz w:val="24"/>
          <w:szCs w:val="24"/>
        </w:rPr>
        <w:t>zapsané</w:t>
      </w:r>
      <w:r w:rsidR="008018ED">
        <w:rPr>
          <w:rFonts w:ascii="Garamond" w:hAnsi="Garamond"/>
          <w:sz w:val="24"/>
          <w:szCs w:val="24"/>
        </w:rPr>
        <w:t xml:space="preserve"> </w:t>
      </w:r>
      <w:r w:rsidR="00D450CD" w:rsidRPr="003B45B5">
        <w:rPr>
          <w:rFonts w:ascii="Garamond" w:hAnsi="Garamond"/>
          <w:sz w:val="24"/>
          <w:szCs w:val="24"/>
        </w:rPr>
        <w:t>do soupisu majetkové podstaty dlužn</w:t>
      </w:r>
      <w:r w:rsidR="00884A58" w:rsidRPr="003B45B5">
        <w:rPr>
          <w:rFonts w:ascii="Garamond" w:hAnsi="Garamond"/>
          <w:sz w:val="24"/>
          <w:szCs w:val="24"/>
        </w:rPr>
        <w:t>ík</w:t>
      </w:r>
      <w:r w:rsidR="003B45B5" w:rsidRPr="003B45B5">
        <w:rPr>
          <w:rFonts w:ascii="Garamond" w:hAnsi="Garamond"/>
          <w:sz w:val="24"/>
          <w:szCs w:val="24"/>
        </w:rPr>
        <w:t>a</w:t>
      </w:r>
      <w:r w:rsidR="00884A58" w:rsidRPr="003B45B5">
        <w:rPr>
          <w:rFonts w:ascii="Garamond" w:hAnsi="Garamond"/>
          <w:sz w:val="24"/>
          <w:szCs w:val="24"/>
        </w:rPr>
        <w:t xml:space="preserve"> </w:t>
      </w:r>
      <w:r w:rsidR="00227371" w:rsidRPr="003B45B5">
        <w:rPr>
          <w:rFonts w:ascii="Garamond" w:hAnsi="Garamond"/>
          <w:sz w:val="24"/>
          <w:szCs w:val="24"/>
        </w:rPr>
        <w:t>(dále jen „</w:t>
      </w:r>
      <w:r w:rsidR="00227371" w:rsidRPr="003B45B5">
        <w:rPr>
          <w:rFonts w:ascii="Garamond" w:hAnsi="Garamond"/>
          <w:b/>
          <w:sz w:val="24"/>
          <w:szCs w:val="24"/>
        </w:rPr>
        <w:t xml:space="preserve">předmět </w:t>
      </w:r>
      <w:r w:rsidR="00E50D8E">
        <w:rPr>
          <w:rFonts w:ascii="Garamond" w:hAnsi="Garamond"/>
          <w:b/>
          <w:sz w:val="24"/>
          <w:szCs w:val="24"/>
        </w:rPr>
        <w:t>postoupení</w:t>
      </w:r>
      <w:r w:rsidR="00227371" w:rsidRPr="003B45B5">
        <w:rPr>
          <w:rFonts w:ascii="Garamond" w:hAnsi="Garamond"/>
          <w:sz w:val="24"/>
          <w:szCs w:val="24"/>
        </w:rPr>
        <w:t>“)</w:t>
      </w:r>
      <w:r w:rsidR="007C5445">
        <w:rPr>
          <w:rFonts w:ascii="Garamond" w:hAnsi="Garamond"/>
          <w:sz w:val="24"/>
          <w:szCs w:val="24"/>
        </w:rPr>
        <w:t xml:space="preserve"> jako</w:t>
      </w:r>
      <w:r w:rsidR="00227371" w:rsidRPr="003B45B5">
        <w:rPr>
          <w:rFonts w:ascii="Garamond" w:hAnsi="Garamond"/>
          <w:sz w:val="24"/>
          <w:szCs w:val="24"/>
        </w:rPr>
        <w:t>:</w:t>
      </w:r>
      <w:r w:rsidR="00FD5FF8" w:rsidRPr="003B45B5">
        <w:rPr>
          <w:rFonts w:ascii="Garamond" w:hAnsi="Garamond"/>
          <w:sz w:val="24"/>
          <w:szCs w:val="24"/>
        </w:rPr>
        <w:t xml:space="preserve"> </w:t>
      </w:r>
    </w:p>
    <w:p w14:paraId="6B6207EA" w14:textId="54A9404D" w:rsidR="00884A58" w:rsidRPr="000B507E" w:rsidRDefault="000B507E" w:rsidP="001A0ED3">
      <w:pPr>
        <w:pStyle w:val="Odstavecseseznamem"/>
        <w:numPr>
          <w:ilvl w:val="0"/>
          <w:numId w:val="25"/>
        </w:numPr>
        <w:spacing w:line="276" w:lineRule="auto"/>
        <w:rPr>
          <w:rFonts w:ascii="Garamond" w:hAnsi="Garamond"/>
          <w:sz w:val="24"/>
          <w:szCs w:val="24"/>
        </w:rPr>
      </w:pPr>
      <w:r>
        <w:rPr>
          <w:rFonts w:ascii="Garamond" w:hAnsi="Garamond"/>
          <w:b/>
          <w:sz w:val="24"/>
          <w:szCs w:val="24"/>
        </w:rPr>
        <w:t>Položka č</w:t>
      </w:r>
      <w:r w:rsidRPr="009319BE">
        <w:rPr>
          <w:rFonts w:ascii="Garamond" w:hAnsi="Garamond"/>
          <w:b/>
          <w:sz w:val="24"/>
          <w:szCs w:val="24"/>
        </w:rPr>
        <w:t>. I</w:t>
      </w:r>
      <w:r w:rsidR="009D738E" w:rsidRPr="009319BE">
        <w:rPr>
          <w:rFonts w:ascii="Garamond" w:hAnsi="Garamond"/>
          <w:b/>
          <w:sz w:val="24"/>
          <w:szCs w:val="24"/>
        </w:rPr>
        <w:t>V</w:t>
      </w:r>
      <w:r w:rsidRPr="009319BE">
        <w:rPr>
          <w:rFonts w:ascii="Garamond" w:hAnsi="Garamond"/>
          <w:b/>
          <w:sz w:val="24"/>
          <w:szCs w:val="24"/>
        </w:rPr>
        <w:t xml:space="preserve">. </w:t>
      </w:r>
      <w:r w:rsidR="009D738E" w:rsidRPr="009319BE">
        <w:rPr>
          <w:rFonts w:ascii="Garamond" w:hAnsi="Garamond"/>
          <w:b/>
          <w:sz w:val="24"/>
          <w:szCs w:val="24"/>
        </w:rPr>
        <w:t>3</w:t>
      </w:r>
      <w:r w:rsidR="002A769B">
        <w:rPr>
          <w:rFonts w:ascii="Garamond" w:hAnsi="Garamond"/>
          <w:b/>
          <w:sz w:val="24"/>
          <w:szCs w:val="24"/>
        </w:rPr>
        <w:t>2</w:t>
      </w:r>
      <w:r w:rsidRPr="009319BE">
        <w:rPr>
          <w:rFonts w:ascii="Garamond" w:hAnsi="Garamond"/>
          <w:b/>
          <w:sz w:val="24"/>
          <w:szCs w:val="24"/>
        </w:rPr>
        <w:t xml:space="preserve"> – </w:t>
      </w:r>
      <w:r w:rsidR="009D738E" w:rsidRPr="009319BE">
        <w:rPr>
          <w:rFonts w:ascii="Garamond" w:hAnsi="Garamond"/>
          <w:b/>
          <w:sz w:val="24"/>
          <w:szCs w:val="24"/>
        </w:rPr>
        <w:t xml:space="preserve">Pohledávka za společností </w:t>
      </w:r>
      <w:r w:rsidR="002A769B">
        <w:rPr>
          <w:rFonts w:ascii="Garamond" w:hAnsi="Garamond"/>
          <w:b/>
          <w:sz w:val="24"/>
          <w:szCs w:val="24"/>
        </w:rPr>
        <w:t>GEPARD GROUP s.r.o</w:t>
      </w:r>
      <w:r w:rsidR="009D738E" w:rsidRPr="009319BE">
        <w:rPr>
          <w:rFonts w:ascii="Garamond" w:hAnsi="Garamond"/>
          <w:b/>
          <w:sz w:val="24"/>
          <w:szCs w:val="24"/>
        </w:rPr>
        <w:t>.</w:t>
      </w:r>
      <w:r w:rsidRPr="009319BE">
        <w:rPr>
          <w:rFonts w:ascii="Garamond" w:hAnsi="Garamond"/>
          <w:b/>
          <w:sz w:val="24"/>
          <w:szCs w:val="24"/>
        </w:rPr>
        <w:t>,</w:t>
      </w:r>
    </w:p>
    <w:p w14:paraId="11D7DD40" w14:textId="71E66B10" w:rsidR="00227371" w:rsidRPr="003B45B5" w:rsidRDefault="00227371" w:rsidP="001A0ED3">
      <w:pPr>
        <w:spacing w:line="276" w:lineRule="auto"/>
        <w:rPr>
          <w:rFonts w:ascii="Garamond" w:hAnsi="Garamond"/>
          <w:sz w:val="24"/>
          <w:szCs w:val="24"/>
        </w:rPr>
      </w:pPr>
      <w:r w:rsidRPr="003B45B5">
        <w:rPr>
          <w:rFonts w:ascii="Garamond" w:hAnsi="Garamond"/>
          <w:sz w:val="24"/>
          <w:szCs w:val="24"/>
        </w:rPr>
        <w:t xml:space="preserve">Přílohou k tomuto oznámení je soupis majetkové podstaty, ve kterém </w:t>
      </w:r>
      <w:r w:rsidR="00D450CD" w:rsidRPr="003B45B5">
        <w:rPr>
          <w:rFonts w:ascii="Garamond" w:hAnsi="Garamond"/>
          <w:sz w:val="24"/>
          <w:szCs w:val="24"/>
        </w:rPr>
        <w:t>j</w:t>
      </w:r>
      <w:r w:rsidR="007C5445">
        <w:rPr>
          <w:rFonts w:ascii="Garamond" w:hAnsi="Garamond"/>
          <w:sz w:val="24"/>
          <w:szCs w:val="24"/>
        </w:rPr>
        <w:t>e</w:t>
      </w:r>
      <w:r w:rsidRPr="003B45B5">
        <w:rPr>
          <w:rFonts w:ascii="Garamond" w:hAnsi="Garamond"/>
          <w:sz w:val="24"/>
          <w:szCs w:val="24"/>
        </w:rPr>
        <w:t xml:space="preserve"> zmíně</w:t>
      </w:r>
      <w:r w:rsidR="004043DE" w:rsidRPr="003B45B5">
        <w:rPr>
          <w:rFonts w:ascii="Garamond" w:hAnsi="Garamond"/>
          <w:sz w:val="24"/>
          <w:szCs w:val="24"/>
        </w:rPr>
        <w:t>n</w:t>
      </w:r>
      <w:r w:rsidR="007C5445">
        <w:rPr>
          <w:rFonts w:ascii="Garamond" w:hAnsi="Garamond"/>
          <w:sz w:val="24"/>
          <w:szCs w:val="24"/>
        </w:rPr>
        <w:t>á</w:t>
      </w:r>
      <w:r w:rsidRPr="003B45B5">
        <w:rPr>
          <w:rFonts w:ascii="Garamond" w:hAnsi="Garamond"/>
          <w:sz w:val="24"/>
          <w:szCs w:val="24"/>
        </w:rPr>
        <w:t xml:space="preserve"> </w:t>
      </w:r>
      <w:r w:rsidR="007C5445">
        <w:rPr>
          <w:rFonts w:ascii="Garamond" w:hAnsi="Garamond"/>
          <w:sz w:val="24"/>
          <w:szCs w:val="24"/>
        </w:rPr>
        <w:t>pohledávka</w:t>
      </w:r>
      <w:r w:rsidR="009D738E">
        <w:rPr>
          <w:rFonts w:ascii="Garamond" w:hAnsi="Garamond"/>
          <w:sz w:val="24"/>
          <w:szCs w:val="24"/>
        </w:rPr>
        <w:t xml:space="preserve"> včetně jej</w:t>
      </w:r>
      <w:r w:rsidR="007C5445">
        <w:rPr>
          <w:rFonts w:ascii="Garamond" w:hAnsi="Garamond"/>
          <w:sz w:val="24"/>
          <w:szCs w:val="24"/>
        </w:rPr>
        <w:t>í nominální hodnoty</w:t>
      </w:r>
      <w:r w:rsidRPr="003B45B5">
        <w:rPr>
          <w:rFonts w:ascii="Garamond" w:hAnsi="Garamond"/>
          <w:sz w:val="24"/>
          <w:szCs w:val="24"/>
        </w:rPr>
        <w:t xml:space="preserve"> uveden</w:t>
      </w:r>
      <w:r w:rsidR="007C5445">
        <w:rPr>
          <w:rFonts w:ascii="Garamond" w:hAnsi="Garamond"/>
          <w:sz w:val="24"/>
          <w:szCs w:val="24"/>
        </w:rPr>
        <w:t>a</w:t>
      </w:r>
      <w:r w:rsidRPr="003B45B5">
        <w:rPr>
          <w:rFonts w:ascii="Garamond" w:hAnsi="Garamond"/>
          <w:sz w:val="24"/>
          <w:szCs w:val="24"/>
        </w:rPr>
        <w:t>.</w:t>
      </w:r>
    </w:p>
    <w:p w14:paraId="214F9CDF" w14:textId="150C464F" w:rsidR="00227371" w:rsidRPr="003B45B5" w:rsidRDefault="00227371" w:rsidP="001A0ED3">
      <w:pPr>
        <w:spacing w:line="276" w:lineRule="auto"/>
        <w:rPr>
          <w:rFonts w:ascii="Garamond" w:hAnsi="Garamond"/>
          <w:sz w:val="24"/>
          <w:szCs w:val="24"/>
        </w:rPr>
      </w:pPr>
      <w:r w:rsidRPr="003B45B5">
        <w:rPr>
          <w:rFonts w:ascii="Garamond" w:hAnsi="Garamond"/>
          <w:sz w:val="24"/>
          <w:szCs w:val="24"/>
        </w:rPr>
        <w:t xml:space="preserve">V příloze k tomuto oznámení je dále uveden text </w:t>
      </w:r>
      <w:r w:rsidR="00DD5DEC" w:rsidRPr="003B45B5">
        <w:rPr>
          <w:rFonts w:ascii="Garamond" w:hAnsi="Garamond"/>
          <w:sz w:val="24"/>
          <w:szCs w:val="24"/>
        </w:rPr>
        <w:t xml:space="preserve">smlouvy o </w:t>
      </w:r>
      <w:r w:rsidR="009D738E">
        <w:rPr>
          <w:rFonts w:ascii="Garamond" w:hAnsi="Garamond"/>
          <w:sz w:val="24"/>
          <w:szCs w:val="24"/>
        </w:rPr>
        <w:t>postoupení pohledáv</w:t>
      </w:r>
      <w:r w:rsidR="007C5445">
        <w:rPr>
          <w:rFonts w:ascii="Garamond" w:hAnsi="Garamond"/>
          <w:sz w:val="24"/>
          <w:szCs w:val="24"/>
        </w:rPr>
        <w:t>ky</w:t>
      </w:r>
      <w:r w:rsidRPr="003B45B5">
        <w:rPr>
          <w:rFonts w:ascii="Garamond" w:hAnsi="Garamond"/>
          <w:sz w:val="24"/>
          <w:szCs w:val="24"/>
        </w:rPr>
        <w:t>, která bude uzavřena s účastníkem, jehož návrh bude vybrán jako nejvhodnější.</w:t>
      </w:r>
    </w:p>
    <w:p w14:paraId="0641C878" w14:textId="694EB68F" w:rsidR="00227371" w:rsidRPr="003B45B5" w:rsidRDefault="00227371" w:rsidP="001A0ED3">
      <w:pPr>
        <w:spacing w:line="276" w:lineRule="auto"/>
        <w:rPr>
          <w:rFonts w:ascii="Garamond" w:hAnsi="Garamond"/>
          <w:sz w:val="24"/>
          <w:szCs w:val="24"/>
        </w:rPr>
      </w:pPr>
      <w:r w:rsidRPr="003B45B5">
        <w:rPr>
          <w:rFonts w:ascii="Garamond" w:hAnsi="Garamond"/>
          <w:sz w:val="24"/>
          <w:szCs w:val="24"/>
        </w:rPr>
        <w:t xml:space="preserve">Vyhlašovatel tímto vyzývá osoby způsobilé být účastníkem tohoto výběrového řízení, aby mu podávaly návrhy na uzavření smlouvy o </w:t>
      </w:r>
      <w:r w:rsidR="009D738E">
        <w:rPr>
          <w:rFonts w:ascii="Garamond" w:hAnsi="Garamond"/>
          <w:sz w:val="24"/>
          <w:szCs w:val="24"/>
        </w:rPr>
        <w:t>postoupení pohledáv</w:t>
      </w:r>
      <w:r w:rsidR="007C5445">
        <w:rPr>
          <w:rFonts w:ascii="Garamond" w:hAnsi="Garamond"/>
          <w:sz w:val="24"/>
          <w:szCs w:val="24"/>
        </w:rPr>
        <w:t>ky</w:t>
      </w:r>
      <w:r w:rsidRPr="003B45B5">
        <w:rPr>
          <w:rFonts w:ascii="Garamond" w:hAnsi="Garamond"/>
          <w:sz w:val="24"/>
          <w:szCs w:val="24"/>
        </w:rPr>
        <w:t xml:space="preserve">, na jejímž základě by vyhlašovatel jakožto </w:t>
      </w:r>
      <w:r w:rsidR="009D738E">
        <w:rPr>
          <w:rFonts w:ascii="Garamond" w:hAnsi="Garamond"/>
          <w:sz w:val="24"/>
          <w:szCs w:val="24"/>
        </w:rPr>
        <w:t>postupitel postoupil</w:t>
      </w:r>
      <w:r w:rsidRPr="003B45B5">
        <w:rPr>
          <w:rFonts w:ascii="Garamond" w:hAnsi="Garamond"/>
          <w:sz w:val="24"/>
          <w:szCs w:val="24"/>
        </w:rPr>
        <w:t xml:space="preserve"> účastníkovi, jehož návrh bude vybrán jako nejvhodnější předmět </w:t>
      </w:r>
      <w:r w:rsidR="00E50D8E">
        <w:rPr>
          <w:rFonts w:ascii="Garamond" w:hAnsi="Garamond"/>
          <w:sz w:val="24"/>
          <w:szCs w:val="24"/>
        </w:rPr>
        <w:t>postoupení</w:t>
      </w:r>
      <w:r w:rsidRPr="003B45B5">
        <w:rPr>
          <w:rFonts w:ascii="Garamond" w:hAnsi="Garamond"/>
          <w:sz w:val="24"/>
          <w:szCs w:val="24"/>
        </w:rPr>
        <w:t xml:space="preserve">, a účastník by mu za to zaplatil cenu. </w:t>
      </w:r>
    </w:p>
    <w:p w14:paraId="24B45293" w14:textId="5C742E93" w:rsidR="00227371" w:rsidRPr="003B45B5" w:rsidRDefault="00227371" w:rsidP="001A0ED3">
      <w:pPr>
        <w:spacing w:line="276" w:lineRule="auto"/>
        <w:rPr>
          <w:rFonts w:ascii="Garamond" w:hAnsi="Garamond"/>
          <w:sz w:val="24"/>
          <w:szCs w:val="24"/>
        </w:rPr>
      </w:pPr>
      <w:r w:rsidRPr="003B45B5">
        <w:rPr>
          <w:rFonts w:ascii="Garamond" w:hAnsi="Garamond"/>
          <w:sz w:val="24"/>
          <w:szCs w:val="24"/>
        </w:rPr>
        <w:t>Kompletní podmínky výběrového řízení jsou po celou dobu lhůty pro podávání návrhů uveřejněny na internetových str</w:t>
      </w:r>
      <w:r w:rsidR="00B339D4" w:rsidRPr="003B45B5">
        <w:rPr>
          <w:rFonts w:ascii="Garamond" w:hAnsi="Garamond"/>
          <w:sz w:val="24"/>
          <w:szCs w:val="24"/>
        </w:rPr>
        <w:t xml:space="preserve">ánkách </w:t>
      </w:r>
      <w:r w:rsidR="003B45B5" w:rsidRPr="003B45B5">
        <w:rPr>
          <w:rFonts w:ascii="Garamond" w:hAnsi="Garamond"/>
          <w:sz w:val="24"/>
          <w:szCs w:val="24"/>
        </w:rPr>
        <w:t>springwalk.cz/insolvence</w:t>
      </w:r>
    </w:p>
    <w:p w14:paraId="43A26291" w14:textId="787292B1" w:rsidR="00227371" w:rsidRPr="003B45B5" w:rsidRDefault="00227371" w:rsidP="001A0ED3">
      <w:pPr>
        <w:spacing w:line="276" w:lineRule="auto"/>
        <w:rPr>
          <w:rFonts w:ascii="Garamond" w:hAnsi="Garamond"/>
          <w:sz w:val="24"/>
          <w:szCs w:val="24"/>
        </w:rPr>
      </w:pPr>
      <w:r w:rsidRPr="009C0FB9">
        <w:rPr>
          <w:rFonts w:ascii="Garamond" w:hAnsi="Garamond"/>
          <w:sz w:val="24"/>
          <w:szCs w:val="24"/>
        </w:rPr>
        <w:t>Jediným kritériem pro výběr nejvhodnějšího návrhu na uzavření smlouvy je navrhovaná výše ceny</w:t>
      </w:r>
      <w:r w:rsidR="007E475D" w:rsidRPr="009C0FB9">
        <w:rPr>
          <w:rFonts w:ascii="Garamond" w:hAnsi="Garamond"/>
          <w:sz w:val="24"/>
          <w:szCs w:val="24"/>
        </w:rPr>
        <w:t>.</w:t>
      </w:r>
    </w:p>
    <w:p w14:paraId="47AC32C9" w14:textId="12855BF9" w:rsidR="00227371" w:rsidRPr="003B45B5" w:rsidRDefault="00227371" w:rsidP="001A0ED3">
      <w:pPr>
        <w:spacing w:line="276" w:lineRule="auto"/>
        <w:rPr>
          <w:rFonts w:ascii="Garamond" w:hAnsi="Garamond"/>
          <w:b/>
          <w:sz w:val="24"/>
          <w:szCs w:val="24"/>
        </w:rPr>
      </w:pPr>
      <w:r w:rsidRPr="003B45B5">
        <w:rPr>
          <w:rFonts w:ascii="Garamond" w:hAnsi="Garamond"/>
          <w:b/>
          <w:sz w:val="24"/>
          <w:szCs w:val="24"/>
        </w:rPr>
        <w:t xml:space="preserve">Lhůta pro podávání návrhů počíná dnem vyhlášení výběrového řízení a končí </w:t>
      </w:r>
      <w:r w:rsidRPr="009C0FB9">
        <w:rPr>
          <w:rFonts w:ascii="Garamond" w:hAnsi="Garamond"/>
          <w:b/>
          <w:sz w:val="24"/>
          <w:szCs w:val="24"/>
        </w:rPr>
        <w:t xml:space="preserve">dnem </w:t>
      </w:r>
      <w:r w:rsidR="00EE4496">
        <w:rPr>
          <w:rFonts w:ascii="Garamond" w:hAnsi="Garamond"/>
          <w:b/>
          <w:sz w:val="24"/>
          <w:szCs w:val="24"/>
        </w:rPr>
        <w:t>29</w:t>
      </w:r>
      <w:r w:rsidR="004F1AA1" w:rsidRPr="009C0FB9">
        <w:rPr>
          <w:rFonts w:ascii="Garamond" w:hAnsi="Garamond"/>
          <w:b/>
          <w:sz w:val="24"/>
          <w:szCs w:val="24"/>
        </w:rPr>
        <w:t xml:space="preserve">. </w:t>
      </w:r>
      <w:r w:rsidR="00EE4496">
        <w:rPr>
          <w:rFonts w:ascii="Garamond" w:hAnsi="Garamond"/>
          <w:b/>
          <w:sz w:val="24"/>
          <w:szCs w:val="24"/>
        </w:rPr>
        <w:t>4</w:t>
      </w:r>
      <w:r w:rsidR="00224860" w:rsidRPr="009C0FB9">
        <w:rPr>
          <w:rFonts w:ascii="Garamond" w:hAnsi="Garamond"/>
          <w:b/>
          <w:sz w:val="24"/>
          <w:szCs w:val="24"/>
        </w:rPr>
        <w:t>.</w:t>
      </w:r>
      <w:r w:rsidR="00C364C4" w:rsidRPr="009C0FB9">
        <w:rPr>
          <w:rFonts w:ascii="Garamond" w:hAnsi="Garamond"/>
          <w:b/>
          <w:sz w:val="24"/>
          <w:szCs w:val="24"/>
        </w:rPr>
        <w:t xml:space="preserve"> 20</w:t>
      </w:r>
      <w:r w:rsidR="009C0FB9" w:rsidRPr="009C0FB9">
        <w:rPr>
          <w:rFonts w:ascii="Garamond" w:hAnsi="Garamond"/>
          <w:b/>
          <w:sz w:val="24"/>
          <w:szCs w:val="24"/>
        </w:rPr>
        <w:t>22</w:t>
      </w:r>
      <w:r w:rsidRPr="009C0FB9">
        <w:rPr>
          <w:rFonts w:ascii="Garamond" w:hAnsi="Garamond"/>
          <w:b/>
          <w:sz w:val="24"/>
          <w:szCs w:val="24"/>
        </w:rPr>
        <w:t xml:space="preserve"> v</w:t>
      </w:r>
      <w:r w:rsidR="00DC28FE" w:rsidRPr="009C0FB9">
        <w:rPr>
          <w:rFonts w:ascii="Garamond" w:hAnsi="Garamond"/>
          <w:b/>
          <w:sz w:val="24"/>
          <w:szCs w:val="24"/>
        </w:rPr>
        <w:t> 1</w:t>
      </w:r>
      <w:r w:rsidRPr="009C0FB9">
        <w:rPr>
          <w:rFonts w:ascii="Garamond" w:hAnsi="Garamond"/>
          <w:b/>
          <w:sz w:val="24"/>
          <w:szCs w:val="24"/>
        </w:rPr>
        <w:t>5</w:t>
      </w:r>
      <w:r w:rsidR="00DC28FE" w:rsidRPr="009C0FB9">
        <w:rPr>
          <w:rFonts w:ascii="Garamond" w:hAnsi="Garamond"/>
          <w:b/>
          <w:sz w:val="24"/>
          <w:szCs w:val="24"/>
        </w:rPr>
        <w:t>:</w:t>
      </w:r>
      <w:r w:rsidRPr="009C0FB9">
        <w:rPr>
          <w:rFonts w:ascii="Garamond" w:hAnsi="Garamond"/>
          <w:b/>
          <w:sz w:val="24"/>
          <w:szCs w:val="24"/>
        </w:rPr>
        <w:t>00 hodin.</w:t>
      </w:r>
      <w:r w:rsidRPr="003B45B5">
        <w:rPr>
          <w:rFonts w:ascii="Garamond" w:hAnsi="Garamond"/>
          <w:b/>
          <w:sz w:val="24"/>
          <w:szCs w:val="24"/>
        </w:rPr>
        <w:t xml:space="preserve"> </w:t>
      </w:r>
    </w:p>
    <w:p w14:paraId="34252841" w14:textId="77777777" w:rsidR="00227371" w:rsidRPr="003B45B5" w:rsidRDefault="00227371" w:rsidP="001A0ED3">
      <w:pPr>
        <w:spacing w:line="276" w:lineRule="auto"/>
        <w:rPr>
          <w:rFonts w:ascii="Garamond" w:hAnsi="Garamond"/>
          <w:sz w:val="24"/>
          <w:szCs w:val="24"/>
        </w:rPr>
      </w:pPr>
      <w:r w:rsidRPr="003B45B5">
        <w:rPr>
          <w:rFonts w:ascii="Garamond" w:hAnsi="Garamond"/>
          <w:sz w:val="24"/>
          <w:szCs w:val="24"/>
        </w:rPr>
        <w:t xml:space="preserve">Soutěžní návrhy mohou být předkládány pouze písemně, a to: </w:t>
      </w:r>
    </w:p>
    <w:p w14:paraId="10861A49" w14:textId="7AC2A8C1" w:rsidR="00227371" w:rsidRPr="009C0FB9" w:rsidRDefault="00227371" w:rsidP="001A0ED3">
      <w:pPr>
        <w:pStyle w:val="Odstavecseseznamem"/>
        <w:numPr>
          <w:ilvl w:val="0"/>
          <w:numId w:val="7"/>
        </w:numPr>
        <w:spacing w:line="276" w:lineRule="auto"/>
        <w:rPr>
          <w:rFonts w:ascii="Garamond" w:hAnsi="Garamond"/>
          <w:sz w:val="24"/>
          <w:szCs w:val="24"/>
        </w:rPr>
      </w:pPr>
      <w:r w:rsidRPr="003B45B5">
        <w:rPr>
          <w:rFonts w:ascii="Garamond" w:hAnsi="Garamond"/>
          <w:sz w:val="24"/>
          <w:szCs w:val="24"/>
        </w:rPr>
        <w:t xml:space="preserve">osobně v sídle vyhlašovatele </w:t>
      </w:r>
      <w:r w:rsidR="005E1062" w:rsidRPr="003B45B5">
        <w:rPr>
          <w:rFonts w:ascii="Garamond" w:hAnsi="Garamond"/>
          <w:sz w:val="24"/>
          <w:szCs w:val="24"/>
        </w:rPr>
        <w:t>na adrese Brno</w:t>
      </w:r>
      <w:r w:rsidR="00F27949" w:rsidRPr="003B45B5">
        <w:rPr>
          <w:rFonts w:ascii="Garamond" w:hAnsi="Garamond"/>
          <w:sz w:val="24"/>
          <w:szCs w:val="24"/>
        </w:rPr>
        <w:t xml:space="preserve">, Veselá </w:t>
      </w:r>
      <w:r w:rsidR="001A0ED3" w:rsidRPr="003B45B5">
        <w:rPr>
          <w:rFonts w:ascii="Garamond" w:hAnsi="Garamond"/>
          <w:sz w:val="24"/>
          <w:szCs w:val="24"/>
        </w:rPr>
        <w:t>169/</w:t>
      </w:r>
      <w:r w:rsidR="00F27949" w:rsidRPr="003B45B5">
        <w:rPr>
          <w:rFonts w:ascii="Garamond" w:hAnsi="Garamond"/>
          <w:sz w:val="24"/>
          <w:szCs w:val="24"/>
        </w:rPr>
        <w:t>24</w:t>
      </w:r>
      <w:r w:rsidRPr="003B45B5">
        <w:rPr>
          <w:rFonts w:ascii="Garamond" w:hAnsi="Garamond"/>
          <w:sz w:val="24"/>
          <w:szCs w:val="24"/>
        </w:rPr>
        <w:t xml:space="preserve">, </w:t>
      </w:r>
      <w:r w:rsidR="005E1062" w:rsidRPr="003B45B5">
        <w:rPr>
          <w:rFonts w:ascii="Garamond" w:hAnsi="Garamond"/>
          <w:sz w:val="24"/>
          <w:szCs w:val="24"/>
        </w:rPr>
        <w:t xml:space="preserve">poslední den lhůty pro </w:t>
      </w:r>
      <w:r w:rsidR="00313123" w:rsidRPr="003B45B5">
        <w:rPr>
          <w:rFonts w:ascii="Garamond" w:hAnsi="Garamond"/>
          <w:sz w:val="24"/>
          <w:szCs w:val="24"/>
        </w:rPr>
        <w:t xml:space="preserve">podávání návrhů, </w:t>
      </w:r>
      <w:r w:rsidR="00313123" w:rsidRPr="009C0FB9">
        <w:rPr>
          <w:rFonts w:ascii="Garamond" w:hAnsi="Garamond"/>
          <w:sz w:val="24"/>
          <w:szCs w:val="24"/>
        </w:rPr>
        <w:t xml:space="preserve">tj. </w:t>
      </w:r>
      <w:r w:rsidR="00EE4496">
        <w:rPr>
          <w:rFonts w:ascii="Garamond" w:hAnsi="Garamond"/>
          <w:sz w:val="24"/>
          <w:szCs w:val="24"/>
        </w:rPr>
        <w:t>29</w:t>
      </w:r>
      <w:r w:rsidR="004F1AA1" w:rsidRPr="009C0FB9">
        <w:rPr>
          <w:rFonts w:ascii="Garamond" w:hAnsi="Garamond"/>
          <w:sz w:val="24"/>
          <w:szCs w:val="24"/>
        </w:rPr>
        <w:t xml:space="preserve">. </w:t>
      </w:r>
      <w:r w:rsidR="00EE4496">
        <w:rPr>
          <w:rFonts w:ascii="Garamond" w:hAnsi="Garamond"/>
          <w:sz w:val="24"/>
          <w:szCs w:val="24"/>
        </w:rPr>
        <w:t>4</w:t>
      </w:r>
      <w:r w:rsidR="00C364C4" w:rsidRPr="009C0FB9">
        <w:rPr>
          <w:rFonts w:ascii="Garamond" w:hAnsi="Garamond"/>
          <w:sz w:val="24"/>
          <w:szCs w:val="24"/>
        </w:rPr>
        <w:t>. 20</w:t>
      </w:r>
      <w:r w:rsidR="003B45B5" w:rsidRPr="009C0FB9">
        <w:rPr>
          <w:rFonts w:ascii="Garamond" w:hAnsi="Garamond"/>
          <w:sz w:val="24"/>
          <w:szCs w:val="24"/>
        </w:rPr>
        <w:t>2</w:t>
      </w:r>
      <w:r w:rsidR="00565A50">
        <w:rPr>
          <w:rFonts w:ascii="Garamond" w:hAnsi="Garamond"/>
          <w:sz w:val="24"/>
          <w:szCs w:val="24"/>
        </w:rPr>
        <w:t>2</w:t>
      </w:r>
      <w:r w:rsidR="00DC28FE" w:rsidRPr="009C0FB9">
        <w:rPr>
          <w:rFonts w:ascii="Garamond" w:hAnsi="Garamond"/>
          <w:sz w:val="24"/>
          <w:szCs w:val="24"/>
        </w:rPr>
        <w:t xml:space="preserve"> </w:t>
      </w:r>
      <w:r w:rsidR="005E1062" w:rsidRPr="009C0FB9">
        <w:rPr>
          <w:rFonts w:ascii="Garamond" w:hAnsi="Garamond"/>
          <w:sz w:val="24"/>
          <w:szCs w:val="24"/>
        </w:rPr>
        <w:t xml:space="preserve">nejpozději </w:t>
      </w:r>
      <w:r w:rsidR="00DC28FE" w:rsidRPr="009C0FB9">
        <w:rPr>
          <w:rFonts w:ascii="Garamond" w:hAnsi="Garamond"/>
          <w:sz w:val="24"/>
          <w:szCs w:val="24"/>
        </w:rPr>
        <w:t>do 15:00 hod</w:t>
      </w:r>
      <w:r w:rsidRPr="009C0FB9">
        <w:rPr>
          <w:rFonts w:ascii="Garamond" w:hAnsi="Garamond"/>
          <w:sz w:val="24"/>
          <w:szCs w:val="24"/>
        </w:rPr>
        <w:t xml:space="preserve">, nebo </w:t>
      </w:r>
    </w:p>
    <w:p w14:paraId="03AB1FBD" w14:textId="1EC631B9" w:rsidR="00227371" w:rsidRPr="003B45B5" w:rsidRDefault="00227371" w:rsidP="001A0ED3">
      <w:pPr>
        <w:pStyle w:val="Odstavecseseznamem"/>
        <w:numPr>
          <w:ilvl w:val="0"/>
          <w:numId w:val="7"/>
        </w:numPr>
        <w:spacing w:line="276" w:lineRule="auto"/>
        <w:rPr>
          <w:rFonts w:ascii="Garamond" w:hAnsi="Garamond"/>
          <w:sz w:val="24"/>
          <w:szCs w:val="24"/>
        </w:rPr>
      </w:pPr>
      <w:r w:rsidRPr="009C0FB9">
        <w:rPr>
          <w:rFonts w:ascii="Garamond" w:hAnsi="Garamond"/>
          <w:sz w:val="24"/>
          <w:szCs w:val="24"/>
        </w:rPr>
        <w:t>poštou, přičemž návrh musí</w:t>
      </w:r>
      <w:r w:rsidRPr="003B45B5">
        <w:rPr>
          <w:rFonts w:ascii="Garamond" w:hAnsi="Garamond"/>
          <w:sz w:val="24"/>
          <w:szCs w:val="24"/>
        </w:rPr>
        <w:t xml:space="preserve"> být doručen na adresu </w:t>
      </w:r>
      <w:r w:rsidR="003518FD" w:rsidRPr="003B45B5">
        <w:rPr>
          <w:rFonts w:ascii="Garamond" w:hAnsi="Garamond"/>
          <w:sz w:val="24"/>
          <w:szCs w:val="24"/>
        </w:rPr>
        <w:t xml:space="preserve">sídla </w:t>
      </w:r>
      <w:r w:rsidRPr="003B45B5">
        <w:rPr>
          <w:rFonts w:ascii="Garamond" w:hAnsi="Garamond"/>
          <w:sz w:val="24"/>
          <w:szCs w:val="24"/>
        </w:rPr>
        <w:t xml:space="preserve">vyhlašovatele </w:t>
      </w:r>
      <w:r w:rsidR="00F27949" w:rsidRPr="003B45B5">
        <w:rPr>
          <w:rFonts w:ascii="Garamond" w:hAnsi="Garamond"/>
          <w:sz w:val="24"/>
          <w:szCs w:val="24"/>
        </w:rPr>
        <w:t xml:space="preserve">Brno, Veselá </w:t>
      </w:r>
      <w:r w:rsidR="001A0ED3" w:rsidRPr="003B45B5">
        <w:rPr>
          <w:rFonts w:ascii="Garamond" w:hAnsi="Garamond"/>
          <w:sz w:val="24"/>
          <w:szCs w:val="24"/>
        </w:rPr>
        <w:t>169/</w:t>
      </w:r>
      <w:r w:rsidR="00F27949" w:rsidRPr="003B45B5">
        <w:rPr>
          <w:rFonts w:ascii="Garamond" w:hAnsi="Garamond"/>
          <w:sz w:val="24"/>
          <w:szCs w:val="24"/>
        </w:rPr>
        <w:t>24, PSČ 602 00</w:t>
      </w:r>
      <w:r w:rsidRPr="003B45B5">
        <w:rPr>
          <w:rFonts w:ascii="Garamond" w:hAnsi="Garamond"/>
          <w:sz w:val="24"/>
          <w:szCs w:val="24"/>
        </w:rPr>
        <w:t>, nejpozději do skončení lhůty pro podávání návrhů.</w:t>
      </w:r>
    </w:p>
    <w:p w14:paraId="56ED587F" w14:textId="77777777" w:rsidR="00227371" w:rsidRPr="003B45B5" w:rsidRDefault="00227371" w:rsidP="001A0ED3">
      <w:pPr>
        <w:spacing w:line="276" w:lineRule="auto"/>
        <w:rPr>
          <w:rFonts w:ascii="Garamond" w:hAnsi="Garamond"/>
          <w:sz w:val="24"/>
          <w:szCs w:val="24"/>
        </w:rPr>
      </w:pPr>
      <w:r w:rsidRPr="003B45B5">
        <w:rPr>
          <w:rFonts w:ascii="Garamond" w:hAnsi="Garamond"/>
          <w:sz w:val="24"/>
          <w:szCs w:val="24"/>
        </w:rPr>
        <w:t xml:space="preserve">Jiná forma předložení soutěžního návrhu není přípustná. </w:t>
      </w:r>
    </w:p>
    <w:p w14:paraId="6A68DADF" w14:textId="4CD77B1E" w:rsidR="00227371" w:rsidRPr="003B45B5" w:rsidRDefault="00227371" w:rsidP="001A0ED3">
      <w:pPr>
        <w:spacing w:line="276" w:lineRule="auto"/>
        <w:rPr>
          <w:rFonts w:ascii="Garamond" w:hAnsi="Garamond"/>
          <w:sz w:val="24"/>
          <w:szCs w:val="24"/>
        </w:rPr>
      </w:pPr>
      <w:r w:rsidRPr="003B45B5">
        <w:rPr>
          <w:rFonts w:ascii="Garamond" w:hAnsi="Garamond"/>
          <w:sz w:val="24"/>
          <w:szCs w:val="24"/>
        </w:rPr>
        <w:t>Návrh se předkládá v uzavřené obálce označené identifikačními údaji soutěže (</w:t>
      </w:r>
      <w:r w:rsidR="00712BA9" w:rsidRPr="003B45B5">
        <w:rPr>
          <w:rFonts w:ascii="Garamond" w:hAnsi="Garamond"/>
          <w:sz w:val="24"/>
          <w:szCs w:val="24"/>
        </w:rPr>
        <w:t>„</w:t>
      </w:r>
      <w:r w:rsidRPr="009D738E">
        <w:rPr>
          <w:rFonts w:ascii="Garamond" w:hAnsi="Garamond"/>
          <w:b/>
          <w:bCs/>
          <w:sz w:val="24"/>
          <w:szCs w:val="24"/>
        </w:rPr>
        <w:t xml:space="preserve">Výběrové řízení na </w:t>
      </w:r>
      <w:r w:rsidR="009746B9">
        <w:rPr>
          <w:rFonts w:ascii="Garamond" w:hAnsi="Garamond"/>
          <w:b/>
          <w:bCs/>
          <w:sz w:val="24"/>
          <w:szCs w:val="24"/>
        </w:rPr>
        <w:t>postoupení pohledávky</w:t>
      </w:r>
      <w:r w:rsidR="007C5445">
        <w:rPr>
          <w:rFonts w:ascii="Garamond" w:hAnsi="Garamond"/>
          <w:b/>
          <w:bCs/>
          <w:sz w:val="24"/>
          <w:szCs w:val="24"/>
        </w:rPr>
        <w:t xml:space="preserve"> za společností </w:t>
      </w:r>
      <w:r w:rsidR="002A769B">
        <w:rPr>
          <w:rFonts w:ascii="Garamond" w:hAnsi="Garamond"/>
          <w:b/>
          <w:bCs/>
          <w:sz w:val="24"/>
          <w:szCs w:val="24"/>
        </w:rPr>
        <w:t>GEPARD GROUP</w:t>
      </w:r>
      <w:r w:rsidR="009319BE">
        <w:rPr>
          <w:rFonts w:ascii="Garamond" w:hAnsi="Garamond"/>
          <w:b/>
          <w:bCs/>
          <w:sz w:val="24"/>
          <w:szCs w:val="24"/>
        </w:rPr>
        <w:t xml:space="preserve"> s.r.o.</w:t>
      </w:r>
      <w:r w:rsidRPr="003B45B5">
        <w:rPr>
          <w:rFonts w:ascii="Garamond" w:hAnsi="Garamond"/>
          <w:sz w:val="24"/>
          <w:szCs w:val="24"/>
        </w:rPr>
        <w:t>“) a iden</w:t>
      </w:r>
      <w:r w:rsidR="00712BA9" w:rsidRPr="003B45B5">
        <w:rPr>
          <w:rFonts w:ascii="Garamond" w:hAnsi="Garamond"/>
          <w:sz w:val="24"/>
          <w:szCs w:val="24"/>
        </w:rPr>
        <w:t>tifikačními údaji navrhovatele (</w:t>
      </w:r>
      <w:r w:rsidRPr="003B45B5">
        <w:rPr>
          <w:rFonts w:ascii="Garamond" w:hAnsi="Garamond"/>
          <w:sz w:val="24"/>
          <w:szCs w:val="24"/>
        </w:rPr>
        <w:t>název/jméno</w:t>
      </w:r>
      <w:r w:rsidR="00712BA9" w:rsidRPr="003B45B5">
        <w:rPr>
          <w:rFonts w:ascii="Garamond" w:hAnsi="Garamond"/>
          <w:sz w:val="24"/>
          <w:szCs w:val="24"/>
        </w:rPr>
        <w:t xml:space="preserve"> a příjmení</w:t>
      </w:r>
      <w:r w:rsidRPr="003B45B5">
        <w:rPr>
          <w:rFonts w:ascii="Garamond" w:hAnsi="Garamond"/>
          <w:sz w:val="24"/>
          <w:szCs w:val="24"/>
        </w:rPr>
        <w:t xml:space="preserve">, sídlo/bydliště, identifikační číslo/rodné číslo, telefon, </w:t>
      </w:r>
      <w:r w:rsidRPr="003B45B5">
        <w:rPr>
          <w:rFonts w:ascii="Garamond" w:hAnsi="Garamond"/>
          <w:sz w:val="24"/>
          <w:szCs w:val="24"/>
        </w:rPr>
        <w:lastRenderedPageBreak/>
        <w:t>nebo e</w:t>
      </w:r>
      <w:r w:rsidR="00712BA9" w:rsidRPr="003B45B5">
        <w:rPr>
          <w:rFonts w:ascii="Garamond" w:hAnsi="Garamond"/>
          <w:sz w:val="24"/>
          <w:szCs w:val="24"/>
        </w:rPr>
        <w:t>-</w:t>
      </w:r>
      <w:r w:rsidRPr="003B45B5">
        <w:rPr>
          <w:rFonts w:ascii="Garamond" w:hAnsi="Garamond"/>
          <w:sz w:val="24"/>
          <w:szCs w:val="24"/>
        </w:rPr>
        <w:t>mail</w:t>
      </w:r>
      <w:r w:rsidR="00712BA9" w:rsidRPr="003B45B5">
        <w:rPr>
          <w:rFonts w:ascii="Garamond" w:hAnsi="Garamond"/>
          <w:sz w:val="24"/>
          <w:szCs w:val="24"/>
        </w:rPr>
        <w:t>)</w:t>
      </w:r>
      <w:r w:rsidRPr="003B45B5">
        <w:rPr>
          <w:rFonts w:ascii="Garamond" w:hAnsi="Garamond"/>
          <w:sz w:val="24"/>
          <w:szCs w:val="24"/>
        </w:rPr>
        <w:t xml:space="preserve">, a na uzavření musí být obálka opatřena podpisy, popř. i razítkem navrhovatele nebo pečetí; tak aby bylo zřejmé, že obálka byla předána uzavřená, při nesplnění některé z těchto podmínek nebude návrh přijat. Při osobním převzetí bude obálka za přítomnosti doručitele opatřena datem a hodinou doručení. Doručiteli bude při převzetí obálky vystaveno písemné potvrzení o jejím přijetí s uvedením údajů dle předchozí věty. </w:t>
      </w:r>
      <w:r w:rsidRPr="003B45B5">
        <w:rPr>
          <w:rFonts w:ascii="Garamond" w:hAnsi="Garamond"/>
          <w:b/>
          <w:sz w:val="24"/>
          <w:szCs w:val="24"/>
        </w:rPr>
        <w:t>Navrhovatel je současně s návrhem povinen předložit toto oznámení o vyhlášení výběrového řízení, podepsané navrhovatelem na každé jeho straně.</w:t>
      </w:r>
    </w:p>
    <w:p w14:paraId="53A19BF0" w14:textId="7FD0C44A" w:rsidR="00227371" w:rsidRDefault="00227371" w:rsidP="001A0ED3">
      <w:pPr>
        <w:spacing w:line="276" w:lineRule="auto"/>
        <w:rPr>
          <w:rFonts w:ascii="Garamond" w:hAnsi="Garamond"/>
          <w:sz w:val="24"/>
          <w:szCs w:val="24"/>
        </w:rPr>
      </w:pPr>
      <w:r w:rsidRPr="003B45B5">
        <w:rPr>
          <w:rFonts w:ascii="Garamond" w:hAnsi="Garamond"/>
          <w:sz w:val="24"/>
          <w:szCs w:val="24"/>
        </w:rPr>
        <w:t xml:space="preserve">Návrh nelze po jeho předložení odvolat, měnit ani doplňovat, s výjimkou změn či doplnění, které navrhovatel učiní na základě změny podmínek soutěže vyhlašovatelem. Nedojde-li po skončení výběrového řízení k uzavření smlouvy z důvodů na straně navrhovatele, je tento povinen uhradit vyhlašovateli </w:t>
      </w:r>
      <w:r w:rsidRPr="003B45B5">
        <w:rPr>
          <w:rFonts w:ascii="Garamond" w:hAnsi="Garamond"/>
          <w:b/>
          <w:sz w:val="24"/>
          <w:szCs w:val="24"/>
        </w:rPr>
        <w:t>poku</w:t>
      </w:r>
      <w:r w:rsidR="004F1AA1" w:rsidRPr="003B45B5">
        <w:rPr>
          <w:rFonts w:ascii="Garamond" w:hAnsi="Garamond"/>
          <w:b/>
          <w:sz w:val="24"/>
          <w:szCs w:val="24"/>
        </w:rPr>
        <w:t xml:space="preserve">tu ve </w:t>
      </w:r>
      <w:r w:rsidR="004F1AA1" w:rsidRPr="009C0FB9">
        <w:rPr>
          <w:rFonts w:ascii="Garamond" w:hAnsi="Garamond"/>
          <w:b/>
          <w:sz w:val="24"/>
          <w:szCs w:val="24"/>
        </w:rPr>
        <w:t xml:space="preserve">výši </w:t>
      </w:r>
      <w:r w:rsidR="001834D2" w:rsidRPr="009C0FB9">
        <w:rPr>
          <w:rFonts w:ascii="Garamond" w:hAnsi="Garamond"/>
          <w:b/>
          <w:sz w:val="24"/>
          <w:szCs w:val="24"/>
        </w:rPr>
        <w:t>1</w:t>
      </w:r>
      <w:r w:rsidR="009D738E" w:rsidRPr="009C0FB9">
        <w:rPr>
          <w:rFonts w:ascii="Garamond" w:hAnsi="Garamond"/>
          <w:b/>
          <w:sz w:val="24"/>
          <w:szCs w:val="24"/>
        </w:rPr>
        <w:t>0</w:t>
      </w:r>
      <w:r w:rsidR="009C0FB9" w:rsidRPr="009C0FB9">
        <w:rPr>
          <w:rFonts w:ascii="Garamond" w:hAnsi="Garamond"/>
          <w:b/>
          <w:sz w:val="24"/>
          <w:szCs w:val="24"/>
        </w:rPr>
        <w:t>.000,-</w:t>
      </w:r>
      <w:r w:rsidRPr="003B45B5">
        <w:rPr>
          <w:rFonts w:ascii="Garamond" w:hAnsi="Garamond"/>
          <w:b/>
          <w:sz w:val="24"/>
          <w:szCs w:val="24"/>
        </w:rPr>
        <w:t xml:space="preserve"> Kč</w:t>
      </w:r>
      <w:r w:rsidRPr="003B45B5">
        <w:rPr>
          <w:rFonts w:ascii="Garamond" w:hAnsi="Garamond"/>
          <w:sz w:val="24"/>
          <w:szCs w:val="24"/>
        </w:rPr>
        <w:t>. Tím není dotčeno právo vyhlašovatele požadovat náhradu škody.</w:t>
      </w:r>
    </w:p>
    <w:p w14:paraId="5D268FEA" w14:textId="77777777" w:rsidR="00227371" w:rsidRPr="003B45B5" w:rsidRDefault="00227371" w:rsidP="001A0ED3">
      <w:pPr>
        <w:spacing w:line="276" w:lineRule="auto"/>
        <w:rPr>
          <w:rFonts w:ascii="Garamond" w:hAnsi="Garamond"/>
          <w:b/>
          <w:sz w:val="24"/>
          <w:szCs w:val="24"/>
        </w:rPr>
      </w:pPr>
      <w:r w:rsidRPr="003B45B5">
        <w:rPr>
          <w:rFonts w:ascii="Garamond" w:hAnsi="Garamond"/>
          <w:b/>
          <w:sz w:val="24"/>
          <w:szCs w:val="24"/>
        </w:rPr>
        <w:t>Návrh musí obsahovat:</w:t>
      </w:r>
    </w:p>
    <w:p w14:paraId="2B6BF23B" w14:textId="77777777" w:rsidR="00227371" w:rsidRPr="003B45B5" w:rsidRDefault="00227371" w:rsidP="001A0ED3">
      <w:pPr>
        <w:pStyle w:val="Odstavecseseznamem"/>
        <w:numPr>
          <w:ilvl w:val="0"/>
          <w:numId w:val="8"/>
        </w:numPr>
        <w:spacing w:line="276" w:lineRule="auto"/>
        <w:rPr>
          <w:rFonts w:ascii="Garamond" w:hAnsi="Garamond"/>
          <w:b/>
          <w:sz w:val="24"/>
          <w:szCs w:val="24"/>
        </w:rPr>
      </w:pPr>
      <w:r w:rsidRPr="003B45B5">
        <w:rPr>
          <w:rFonts w:ascii="Garamond" w:hAnsi="Garamond"/>
          <w:b/>
          <w:sz w:val="24"/>
          <w:szCs w:val="24"/>
        </w:rPr>
        <w:t>identifikační údaje týkající se osoby navrhovatele,</w:t>
      </w:r>
    </w:p>
    <w:p w14:paraId="67387C53" w14:textId="5E534727" w:rsidR="00735C22" w:rsidRPr="003B45B5" w:rsidRDefault="00735C22" w:rsidP="001A0ED3">
      <w:pPr>
        <w:pStyle w:val="Odstavecseseznamem"/>
        <w:numPr>
          <w:ilvl w:val="0"/>
          <w:numId w:val="8"/>
        </w:numPr>
        <w:spacing w:line="276" w:lineRule="auto"/>
        <w:rPr>
          <w:rFonts w:ascii="Garamond" w:hAnsi="Garamond"/>
          <w:b/>
          <w:sz w:val="24"/>
          <w:szCs w:val="24"/>
        </w:rPr>
      </w:pPr>
      <w:r w:rsidRPr="003B45B5">
        <w:rPr>
          <w:rFonts w:ascii="Garamond" w:hAnsi="Garamond"/>
          <w:b/>
          <w:sz w:val="24"/>
          <w:szCs w:val="24"/>
        </w:rPr>
        <w:t xml:space="preserve">bezpodmínečný slib uzavřít s vyhlašovatelem </w:t>
      </w:r>
      <w:r w:rsidR="009D738E">
        <w:rPr>
          <w:rFonts w:ascii="Garamond" w:hAnsi="Garamond"/>
          <w:b/>
          <w:sz w:val="24"/>
          <w:szCs w:val="24"/>
        </w:rPr>
        <w:t>smlouvu o postoupení pohledáv</w:t>
      </w:r>
      <w:r w:rsidR="007C5445">
        <w:rPr>
          <w:rFonts w:ascii="Garamond" w:hAnsi="Garamond"/>
          <w:b/>
          <w:sz w:val="24"/>
          <w:szCs w:val="24"/>
        </w:rPr>
        <w:t>ky</w:t>
      </w:r>
      <w:r w:rsidRPr="003B45B5">
        <w:rPr>
          <w:rFonts w:ascii="Garamond" w:hAnsi="Garamond"/>
          <w:b/>
          <w:sz w:val="24"/>
          <w:szCs w:val="24"/>
        </w:rPr>
        <w:t xml:space="preserve">, jejímž předmětem bude </w:t>
      </w:r>
      <w:r w:rsidR="009D738E">
        <w:rPr>
          <w:rFonts w:ascii="Garamond" w:hAnsi="Garamond"/>
          <w:b/>
          <w:sz w:val="24"/>
          <w:szCs w:val="24"/>
        </w:rPr>
        <w:t>postoupení</w:t>
      </w:r>
      <w:r w:rsidRPr="003B45B5">
        <w:rPr>
          <w:rFonts w:ascii="Garamond" w:hAnsi="Garamond"/>
          <w:b/>
          <w:sz w:val="24"/>
          <w:szCs w:val="24"/>
        </w:rPr>
        <w:t xml:space="preserve"> předmětu </w:t>
      </w:r>
      <w:r w:rsidR="00A14DAE">
        <w:rPr>
          <w:rFonts w:ascii="Garamond" w:hAnsi="Garamond"/>
          <w:b/>
          <w:sz w:val="24"/>
          <w:szCs w:val="24"/>
        </w:rPr>
        <w:t>postoupení</w:t>
      </w:r>
      <w:r w:rsidRPr="003B45B5">
        <w:rPr>
          <w:rFonts w:ascii="Garamond" w:hAnsi="Garamond"/>
          <w:b/>
          <w:sz w:val="24"/>
          <w:szCs w:val="24"/>
        </w:rPr>
        <w:t>,</w:t>
      </w:r>
    </w:p>
    <w:p w14:paraId="7D067382" w14:textId="5A273B64" w:rsidR="00227371" w:rsidRPr="003B45B5" w:rsidRDefault="00735C22" w:rsidP="001A0ED3">
      <w:pPr>
        <w:pStyle w:val="Odstavecseseznamem"/>
        <w:numPr>
          <w:ilvl w:val="0"/>
          <w:numId w:val="8"/>
        </w:numPr>
        <w:spacing w:line="276" w:lineRule="auto"/>
        <w:rPr>
          <w:rFonts w:ascii="Garamond" w:hAnsi="Garamond"/>
          <w:b/>
          <w:sz w:val="24"/>
          <w:szCs w:val="24"/>
        </w:rPr>
      </w:pPr>
      <w:r w:rsidRPr="003B45B5">
        <w:rPr>
          <w:rFonts w:ascii="Garamond" w:hAnsi="Garamond"/>
          <w:b/>
          <w:sz w:val="24"/>
          <w:szCs w:val="24"/>
        </w:rPr>
        <w:t xml:space="preserve">navrhovatelem nabídnutou </w:t>
      </w:r>
      <w:r w:rsidR="00227371" w:rsidRPr="003B45B5">
        <w:rPr>
          <w:rFonts w:ascii="Garamond" w:hAnsi="Garamond"/>
          <w:b/>
          <w:sz w:val="24"/>
          <w:szCs w:val="24"/>
        </w:rPr>
        <w:t>cenu</w:t>
      </w:r>
      <w:r w:rsidR="008018ED">
        <w:rPr>
          <w:rFonts w:ascii="Garamond" w:hAnsi="Garamond"/>
          <w:b/>
          <w:sz w:val="24"/>
          <w:szCs w:val="24"/>
        </w:rPr>
        <w:t xml:space="preserve"> </w:t>
      </w:r>
      <w:r w:rsidR="00227371" w:rsidRPr="003B45B5">
        <w:rPr>
          <w:rFonts w:ascii="Garamond" w:hAnsi="Garamond"/>
          <w:b/>
          <w:sz w:val="24"/>
          <w:szCs w:val="24"/>
        </w:rPr>
        <w:t>vyjádřenou číslem a slovy, v korunách českých, údaje nesmí být přepisovány nebo škrtány,</w:t>
      </w:r>
    </w:p>
    <w:p w14:paraId="7B8A4FFD" w14:textId="77777777" w:rsidR="00227371" w:rsidRPr="003B45B5" w:rsidRDefault="00227371" w:rsidP="001A0ED3">
      <w:pPr>
        <w:pStyle w:val="Odstavecseseznamem"/>
        <w:numPr>
          <w:ilvl w:val="0"/>
          <w:numId w:val="8"/>
        </w:numPr>
        <w:spacing w:line="276" w:lineRule="auto"/>
        <w:rPr>
          <w:rFonts w:ascii="Garamond" w:hAnsi="Garamond"/>
          <w:b/>
          <w:sz w:val="24"/>
          <w:szCs w:val="24"/>
        </w:rPr>
      </w:pPr>
      <w:r w:rsidRPr="003B45B5">
        <w:rPr>
          <w:rFonts w:ascii="Garamond" w:hAnsi="Garamond"/>
          <w:b/>
          <w:sz w:val="24"/>
          <w:szCs w:val="24"/>
        </w:rPr>
        <w:t>pokud návrh předkládá navrhovatel v zastoupení, tak originál nebo úředně ověřenou kopii plné moci nebo jiného dokumentu zakládajícího oprávnění osob, které návrh podepsaly, takový úkon učinit; podpisy na plné moci musejí být úředně ověřeny.</w:t>
      </w:r>
    </w:p>
    <w:p w14:paraId="042B903B" w14:textId="77777777" w:rsidR="00227371" w:rsidRPr="003B45B5" w:rsidRDefault="00227371" w:rsidP="001A0ED3">
      <w:pPr>
        <w:spacing w:line="276" w:lineRule="auto"/>
        <w:rPr>
          <w:rFonts w:ascii="Garamond" w:hAnsi="Garamond"/>
          <w:b/>
          <w:sz w:val="24"/>
          <w:szCs w:val="24"/>
        </w:rPr>
      </w:pPr>
      <w:r w:rsidRPr="003B45B5">
        <w:rPr>
          <w:rFonts w:ascii="Garamond" w:hAnsi="Garamond"/>
          <w:b/>
          <w:sz w:val="24"/>
          <w:szCs w:val="24"/>
        </w:rPr>
        <w:t>Návrh musí být datován a podepsán.</w:t>
      </w:r>
    </w:p>
    <w:p w14:paraId="1648C987" w14:textId="77777777" w:rsidR="00227371" w:rsidRPr="003B45B5" w:rsidRDefault="00227371" w:rsidP="001A0ED3">
      <w:pPr>
        <w:spacing w:line="276" w:lineRule="auto"/>
        <w:rPr>
          <w:rFonts w:ascii="Garamond" w:hAnsi="Garamond"/>
          <w:b/>
          <w:sz w:val="24"/>
          <w:szCs w:val="24"/>
        </w:rPr>
      </w:pPr>
      <w:r w:rsidRPr="003B45B5">
        <w:rPr>
          <w:rFonts w:ascii="Garamond" w:hAnsi="Garamond"/>
          <w:b/>
          <w:sz w:val="24"/>
          <w:szCs w:val="24"/>
        </w:rPr>
        <w:t xml:space="preserve">Návrh musí </w:t>
      </w:r>
      <w:r w:rsidR="0030070A" w:rsidRPr="003B45B5">
        <w:rPr>
          <w:rFonts w:ascii="Garamond" w:hAnsi="Garamond"/>
          <w:b/>
          <w:sz w:val="24"/>
          <w:szCs w:val="24"/>
        </w:rPr>
        <w:t>být předložen v českém jazyce.</w:t>
      </w:r>
    </w:p>
    <w:p w14:paraId="01680C53" w14:textId="77777777" w:rsidR="00227371" w:rsidRPr="003B45B5" w:rsidRDefault="00227371" w:rsidP="001A0ED3">
      <w:pPr>
        <w:spacing w:line="276" w:lineRule="auto"/>
        <w:rPr>
          <w:rFonts w:ascii="Garamond" w:hAnsi="Garamond"/>
          <w:sz w:val="24"/>
          <w:szCs w:val="24"/>
        </w:rPr>
      </w:pPr>
      <w:r w:rsidRPr="003B45B5">
        <w:rPr>
          <w:rFonts w:ascii="Garamond" w:hAnsi="Garamond"/>
          <w:sz w:val="24"/>
          <w:szCs w:val="24"/>
        </w:rPr>
        <w:t xml:space="preserve">Lhůta pro oznámení vybraného návrhu účastníkům výběrového řízení činí 20 dnů od uplynutí lhůty pro podávání návrhů. </w:t>
      </w:r>
    </w:p>
    <w:p w14:paraId="0FAD7C2F" w14:textId="77777777" w:rsidR="00227371" w:rsidRPr="003B45B5" w:rsidRDefault="00227371" w:rsidP="001A0ED3">
      <w:pPr>
        <w:spacing w:line="276" w:lineRule="auto"/>
        <w:rPr>
          <w:rFonts w:ascii="Garamond" w:hAnsi="Garamond"/>
          <w:sz w:val="24"/>
          <w:szCs w:val="24"/>
        </w:rPr>
      </w:pPr>
      <w:r w:rsidRPr="003B45B5">
        <w:rPr>
          <w:rFonts w:ascii="Garamond" w:hAnsi="Garamond"/>
          <w:sz w:val="24"/>
          <w:szCs w:val="24"/>
        </w:rPr>
        <w:t xml:space="preserve">Vyhlašovatel si vyhrazuje právo dodatečně změnit podmínky výběrového řízení, zrušit výběrové řízení a odmítnout všechny předložené návrhy. </w:t>
      </w:r>
    </w:p>
    <w:p w14:paraId="49BFA3D1" w14:textId="77777777" w:rsidR="00227371" w:rsidRPr="003B45B5" w:rsidRDefault="00227371" w:rsidP="001A0ED3">
      <w:pPr>
        <w:spacing w:line="276" w:lineRule="auto"/>
        <w:rPr>
          <w:rStyle w:val="Siln"/>
          <w:rFonts w:ascii="Garamond" w:hAnsi="Garamond"/>
          <w:sz w:val="24"/>
          <w:szCs w:val="24"/>
        </w:rPr>
      </w:pPr>
      <w:r w:rsidRPr="003B45B5">
        <w:rPr>
          <w:rStyle w:val="Siln"/>
          <w:rFonts w:ascii="Garamond" w:hAnsi="Garamond"/>
          <w:sz w:val="24"/>
          <w:szCs w:val="24"/>
        </w:rPr>
        <w:t xml:space="preserve">Vyhodnocení výběrového řízení </w:t>
      </w:r>
    </w:p>
    <w:p w14:paraId="57FC5491" w14:textId="77777777" w:rsidR="00227371" w:rsidRPr="003B45B5" w:rsidRDefault="00227371" w:rsidP="001A0ED3">
      <w:pPr>
        <w:spacing w:line="276" w:lineRule="auto"/>
        <w:rPr>
          <w:rFonts w:ascii="Garamond" w:hAnsi="Garamond"/>
          <w:sz w:val="24"/>
          <w:szCs w:val="24"/>
        </w:rPr>
      </w:pPr>
      <w:r w:rsidRPr="003B45B5">
        <w:rPr>
          <w:rFonts w:ascii="Garamond" w:hAnsi="Garamond"/>
          <w:sz w:val="24"/>
          <w:szCs w:val="24"/>
        </w:rPr>
        <w:t>Otevírání obálek se uskuteční nejpozději následující pracovní den po uplynutí lhůty pro podávání návrhů. Otevírání obálek je neveřejné. Lhůta pro oznámení vybraného návrhu činí 20 dnů od uplynutí lhůty pro podávání návrhů. V uvedené lhůtě vyhlašovatel oznámení předá k poštovní přepravě.</w:t>
      </w:r>
    </w:p>
    <w:p w14:paraId="06451359" w14:textId="77777777" w:rsidR="00227371" w:rsidRPr="003B45B5" w:rsidRDefault="00227371" w:rsidP="001A0ED3">
      <w:pPr>
        <w:spacing w:line="276" w:lineRule="auto"/>
        <w:rPr>
          <w:rFonts w:ascii="Garamond" w:hAnsi="Garamond"/>
          <w:sz w:val="24"/>
          <w:szCs w:val="24"/>
        </w:rPr>
      </w:pPr>
      <w:r w:rsidRPr="003B45B5">
        <w:rPr>
          <w:rFonts w:ascii="Garamond" w:hAnsi="Garamond"/>
          <w:sz w:val="24"/>
          <w:szCs w:val="24"/>
        </w:rPr>
        <w:lastRenderedPageBreak/>
        <w:t>Oznámení o přijetí návrhu zašle vyhlašovatel navrhovateli formou doporučeného dopisu nebo na e</w:t>
      </w:r>
      <w:r w:rsidR="00DC28FE" w:rsidRPr="003B45B5">
        <w:rPr>
          <w:rFonts w:ascii="Garamond" w:hAnsi="Garamond"/>
          <w:sz w:val="24"/>
          <w:szCs w:val="24"/>
        </w:rPr>
        <w:t>-</w:t>
      </w:r>
      <w:r w:rsidRPr="003B45B5">
        <w:rPr>
          <w:rFonts w:ascii="Garamond" w:hAnsi="Garamond"/>
          <w:sz w:val="24"/>
          <w:szCs w:val="24"/>
        </w:rPr>
        <w:t xml:space="preserve">mail uvedený v návrhu nebo jinou vhodnou formou. </w:t>
      </w:r>
    </w:p>
    <w:p w14:paraId="2303FA8D" w14:textId="3EB4DD7F" w:rsidR="00227371" w:rsidRPr="003B45B5" w:rsidRDefault="00227371" w:rsidP="001A0ED3">
      <w:pPr>
        <w:spacing w:line="276" w:lineRule="auto"/>
        <w:rPr>
          <w:rFonts w:ascii="Garamond" w:hAnsi="Garamond"/>
          <w:sz w:val="24"/>
          <w:szCs w:val="24"/>
        </w:rPr>
      </w:pPr>
      <w:r w:rsidRPr="003B45B5">
        <w:rPr>
          <w:rFonts w:ascii="Garamond" w:hAnsi="Garamond"/>
          <w:sz w:val="24"/>
          <w:szCs w:val="24"/>
        </w:rPr>
        <w:t xml:space="preserve">Vybraný navrhovatel je povinen uzavřít s vyhlašovatelem </w:t>
      </w:r>
      <w:r w:rsidR="00233230" w:rsidRPr="003B45B5">
        <w:rPr>
          <w:rFonts w:ascii="Garamond" w:hAnsi="Garamond"/>
          <w:sz w:val="24"/>
          <w:szCs w:val="24"/>
        </w:rPr>
        <w:t xml:space="preserve">smlouvu o </w:t>
      </w:r>
      <w:r w:rsidR="009D738E">
        <w:rPr>
          <w:rFonts w:ascii="Garamond" w:hAnsi="Garamond"/>
          <w:sz w:val="24"/>
          <w:szCs w:val="24"/>
        </w:rPr>
        <w:t>postoupení pohledáv</w:t>
      </w:r>
      <w:r w:rsidR="007C5445">
        <w:rPr>
          <w:rFonts w:ascii="Garamond" w:hAnsi="Garamond"/>
          <w:sz w:val="24"/>
          <w:szCs w:val="24"/>
        </w:rPr>
        <w:t>ky</w:t>
      </w:r>
      <w:r w:rsidRPr="003B45B5">
        <w:rPr>
          <w:rFonts w:ascii="Garamond" w:hAnsi="Garamond"/>
          <w:sz w:val="24"/>
          <w:szCs w:val="24"/>
        </w:rPr>
        <w:t xml:space="preserve"> a zaplatit</w:t>
      </w:r>
      <w:r w:rsidR="009D738E">
        <w:rPr>
          <w:rFonts w:ascii="Garamond" w:hAnsi="Garamond"/>
          <w:sz w:val="24"/>
          <w:szCs w:val="24"/>
        </w:rPr>
        <w:t xml:space="preserve"> </w:t>
      </w:r>
      <w:r w:rsidRPr="003B45B5">
        <w:rPr>
          <w:rFonts w:ascii="Garamond" w:hAnsi="Garamond"/>
          <w:sz w:val="24"/>
          <w:szCs w:val="24"/>
        </w:rPr>
        <w:t xml:space="preserve">cenu za předmět prodeje do 10 dnů od doručení oznámení o přijetí návrhu na účet č. </w:t>
      </w:r>
      <w:r w:rsidR="002B5A22" w:rsidRPr="003B45B5">
        <w:rPr>
          <w:rFonts w:ascii="Garamond" w:hAnsi="Garamond"/>
          <w:b/>
          <w:sz w:val="24"/>
          <w:szCs w:val="24"/>
        </w:rPr>
        <w:t>1138007306/2700</w:t>
      </w:r>
      <w:r w:rsidR="005649BA" w:rsidRPr="003B45B5">
        <w:rPr>
          <w:rFonts w:ascii="Garamond" w:hAnsi="Garamond"/>
          <w:b/>
          <w:sz w:val="24"/>
          <w:szCs w:val="24"/>
        </w:rPr>
        <w:t xml:space="preserve">, </w:t>
      </w:r>
      <w:r w:rsidR="005649BA" w:rsidRPr="003B45B5">
        <w:rPr>
          <w:rFonts w:ascii="Garamond" w:hAnsi="Garamond"/>
          <w:sz w:val="24"/>
          <w:szCs w:val="24"/>
        </w:rPr>
        <w:t>případně v jiné lhůtě dle domluvy smluvních stran</w:t>
      </w:r>
      <w:r w:rsidR="005649BA" w:rsidRPr="003B45B5">
        <w:rPr>
          <w:rFonts w:ascii="Garamond" w:hAnsi="Garamond"/>
          <w:b/>
          <w:sz w:val="24"/>
          <w:szCs w:val="24"/>
        </w:rPr>
        <w:t xml:space="preserve">. </w:t>
      </w:r>
      <w:r w:rsidR="009D738E" w:rsidRPr="00A14DAE">
        <w:rPr>
          <w:rFonts w:ascii="Garamond" w:hAnsi="Garamond"/>
          <w:bCs/>
          <w:sz w:val="24"/>
          <w:szCs w:val="24"/>
        </w:rPr>
        <w:t>C</w:t>
      </w:r>
      <w:r w:rsidRPr="00A14DAE">
        <w:rPr>
          <w:rFonts w:ascii="Garamond" w:hAnsi="Garamond"/>
          <w:bCs/>
          <w:sz w:val="24"/>
          <w:szCs w:val="24"/>
        </w:rPr>
        <w:t>e</w:t>
      </w:r>
      <w:r w:rsidRPr="003B45B5">
        <w:rPr>
          <w:rFonts w:ascii="Garamond" w:hAnsi="Garamond"/>
          <w:sz w:val="24"/>
          <w:szCs w:val="24"/>
        </w:rPr>
        <w:t>na je zaplacena řádně a včas, pokud nejpozději poslední den uvedené lhůty bude v plné výši připsána na označený bankovní účet.</w:t>
      </w:r>
      <w:r w:rsidR="00233230" w:rsidRPr="003B45B5">
        <w:rPr>
          <w:rFonts w:ascii="Garamond" w:hAnsi="Garamond"/>
          <w:sz w:val="24"/>
          <w:szCs w:val="24"/>
        </w:rPr>
        <w:t xml:space="preserve"> </w:t>
      </w:r>
      <w:r w:rsidR="009D738E">
        <w:rPr>
          <w:rFonts w:ascii="Garamond" w:hAnsi="Garamond"/>
          <w:sz w:val="24"/>
          <w:szCs w:val="24"/>
        </w:rPr>
        <w:t>Cena</w:t>
      </w:r>
      <w:r w:rsidR="00233230" w:rsidRPr="003B45B5">
        <w:rPr>
          <w:rFonts w:ascii="Garamond" w:hAnsi="Garamond"/>
          <w:sz w:val="24"/>
          <w:szCs w:val="24"/>
        </w:rPr>
        <w:t xml:space="preserve"> však musí být zaplacena řádně a včas před uzavřením smlouvy </w:t>
      </w:r>
      <w:r w:rsidR="009D738E">
        <w:rPr>
          <w:rFonts w:ascii="Garamond" w:hAnsi="Garamond"/>
          <w:sz w:val="24"/>
          <w:szCs w:val="24"/>
        </w:rPr>
        <w:t>postoupení pohledávek.</w:t>
      </w:r>
    </w:p>
    <w:p w14:paraId="6AAFB60E" w14:textId="12E0C091" w:rsidR="00227371" w:rsidRPr="003B45B5" w:rsidRDefault="00227371" w:rsidP="001A0ED3">
      <w:pPr>
        <w:spacing w:line="276" w:lineRule="auto"/>
        <w:rPr>
          <w:rFonts w:ascii="Garamond" w:hAnsi="Garamond"/>
          <w:sz w:val="24"/>
          <w:szCs w:val="24"/>
        </w:rPr>
      </w:pPr>
      <w:r w:rsidRPr="003B45B5">
        <w:rPr>
          <w:rFonts w:ascii="Garamond" w:hAnsi="Garamond"/>
          <w:sz w:val="24"/>
          <w:szCs w:val="24"/>
        </w:rPr>
        <w:t>Předmět prodeje bude vybranému navrhovateli předán až po úplném zaplacení ceny určeným způsobem.</w:t>
      </w:r>
    </w:p>
    <w:p w14:paraId="71E8382F" w14:textId="77777777" w:rsidR="00227371" w:rsidRPr="003B45B5" w:rsidRDefault="00227371" w:rsidP="001A0ED3">
      <w:pPr>
        <w:spacing w:line="276" w:lineRule="auto"/>
        <w:rPr>
          <w:rFonts w:ascii="Garamond" w:hAnsi="Garamond"/>
          <w:sz w:val="24"/>
          <w:szCs w:val="24"/>
        </w:rPr>
      </w:pPr>
      <w:r w:rsidRPr="003B45B5">
        <w:rPr>
          <w:rFonts w:ascii="Garamond" w:hAnsi="Garamond"/>
          <w:sz w:val="24"/>
          <w:szCs w:val="24"/>
        </w:rPr>
        <w:t>V</w:t>
      </w:r>
      <w:r w:rsidR="0030070A" w:rsidRPr="003B45B5">
        <w:rPr>
          <w:rFonts w:ascii="Garamond" w:hAnsi="Garamond"/>
          <w:sz w:val="24"/>
          <w:szCs w:val="24"/>
        </w:rPr>
        <w:t>yhlašovatel si vyhrazuje právo:</w:t>
      </w:r>
    </w:p>
    <w:p w14:paraId="74C06200" w14:textId="77777777" w:rsidR="00227371" w:rsidRPr="003B45B5" w:rsidRDefault="00227371" w:rsidP="001A0ED3">
      <w:pPr>
        <w:pStyle w:val="Odstavecseseznamem"/>
        <w:numPr>
          <w:ilvl w:val="0"/>
          <w:numId w:val="9"/>
        </w:numPr>
        <w:spacing w:line="276" w:lineRule="auto"/>
        <w:rPr>
          <w:rFonts w:ascii="Garamond" w:hAnsi="Garamond"/>
          <w:sz w:val="24"/>
          <w:szCs w:val="24"/>
        </w:rPr>
      </w:pPr>
      <w:r w:rsidRPr="003B45B5">
        <w:rPr>
          <w:rFonts w:ascii="Garamond" w:hAnsi="Garamond"/>
          <w:sz w:val="24"/>
          <w:szCs w:val="24"/>
        </w:rPr>
        <w:t>dodatečně změnit podmínky výběrového řízení,</w:t>
      </w:r>
    </w:p>
    <w:p w14:paraId="137C8ED1" w14:textId="77777777" w:rsidR="00227371" w:rsidRPr="003B45B5" w:rsidRDefault="00227371" w:rsidP="001A0ED3">
      <w:pPr>
        <w:pStyle w:val="Odstavecseseznamem"/>
        <w:numPr>
          <w:ilvl w:val="0"/>
          <w:numId w:val="9"/>
        </w:numPr>
        <w:spacing w:line="276" w:lineRule="auto"/>
        <w:rPr>
          <w:rFonts w:ascii="Garamond" w:hAnsi="Garamond"/>
          <w:sz w:val="24"/>
          <w:szCs w:val="24"/>
        </w:rPr>
      </w:pPr>
      <w:r w:rsidRPr="003B45B5">
        <w:rPr>
          <w:rFonts w:ascii="Garamond" w:hAnsi="Garamond"/>
          <w:sz w:val="24"/>
          <w:szCs w:val="24"/>
        </w:rPr>
        <w:t xml:space="preserve">zrušit výběrové řízení, </w:t>
      </w:r>
    </w:p>
    <w:p w14:paraId="2C7FA24C" w14:textId="77777777" w:rsidR="00227371" w:rsidRPr="003B45B5" w:rsidRDefault="00227371" w:rsidP="001A0ED3">
      <w:pPr>
        <w:pStyle w:val="Odstavecseseznamem"/>
        <w:numPr>
          <w:ilvl w:val="0"/>
          <w:numId w:val="9"/>
        </w:numPr>
        <w:spacing w:line="276" w:lineRule="auto"/>
        <w:rPr>
          <w:rFonts w:ascii="Garamond" w:hAnsi="Garamond"/>
          <w:sz w:val="24"/>
          <w:szCs w:val="24"/>
        </w:rPr>
      </w:pPr>
      <w:r w:rsidRPr="003B45B5">
        <w:rPr>
          <w:rFonts w:ascii="Garamond" w:hAnsi="Garamond"/>
          <w:sz w:val="24"/>
          <w:szCs w:val="24"/>
        </w:rPr>
        <w:t>odmítnout všechny předložené návrhy.</w:t>
      </w:r>
    </w:p>
    <w:p w14:paraId="37820431" w14:textId="01598089" w:rsidR="00227371" w:rsidRPr="003B45B5" w:rsidRDefault="00227371" w:rsidP="001A0ED3">
      <w:pPr>
        <w:spacing w:line="276" w:lineRule="auto"/>
        <w:rPr>
          <w:rFonts w:ascii="Garamond" w:hAnsi="Garamond"/>
          <w:sz w:val="24"/>
          <w:szCs w:val="24"/>
        </w:rPr>
      </w:pPr>
      <w:r w:rsidRPr="003B45B5">
        <w:rPr>
          <w:rFonts w:ascii="Garamond" w:hAnsi="Garamond"/>
          <w:sz w:val="24"/>
          <w:szCs w:val="24"/>
        </w:rPr>
        <w:t>Změnu podmínek nebo zrušení výběrového řízení zveřejní vyhlašovatel na</w:t>
      </w:r>
      <w:r w:rsidR="003B45B5" w:rsidRPr="003B45B5">
        <w:rPr>
          <w:rFonts w:ascii="Garamond" w:hAnsi="Garamond"/>
          <w:sz w:val="24"/>
          <w:szCs w:val="24"/>
        </w:rPr>
        <w:t xml:space="preserve"> springwalk.cz/insolvence</w:t>
      </w:r>
    </w:p>
    <w:p w14:paraId="11E7A9B0" w14:textId="77777777" w:rsidR="00227371" w:rsidRPr="003B45B5" w:rsidRDefault="00227371" w:rsidP="001A0ED3">
      <w:pPr>
        <w:spacing w:line="276" w:lineRule="auto"/>
        <w:rPr>
          <w:rFonts w:ascii="Garamond" w:hAnsi="Garamond"/>
          <w:sz w:val="24"/>
          <w:szCs w:val="24"/>
        </w:rPr>
      </w:pPr>
      <w:r w:rsidRPr="003B45B5">
        <w:rPr>
          <w:rFonts w:ascii="Garamond" w:hAnsi="Garamond"/>
          <w:sz w:val="24"/>
          <w:szCs w:val="24"/>
        </w:rPr>
        <w:t xml:space="preserve">Navrhovatelé nemají právo na náhradu nákladů spojených s účastí ve výběrovém řízení ani na vrácení jejich návrhu a podkladů s ním předaných. </w:t>
      </w:r>
    </w:p>
    <w:p w14:paraId="7F658F43" w14:textId="609E4126" w:rsidR="00227371" w:rsidRPr="003B45B5" w:rsidRDefault="00227371" w:rsidP="001A0ED3">
      <w:pPr>
        <w:spacing w:line="276" w:lineRule="auto"/>
        <w:rPr>
          <w:rFonts w:ascii="Garamond" w:hAnsi="Garamond"/>
          <w:sz w:val="24"/>
          <w:szCs w:val="24"/>
        </w:rPr>
      </w:pPr>
      <w:r w:rsidRPr="003B45B5">
        <w:rPr>
          <w:rFonts w:ascii="Garamond" w:hAnsi="Garamond"/>
          <w:sz w:val="24"/>
          <w:szCs w:val="24"/>
        </w:rPr>
        <w:t xml:space="preserve">V případě dotazů ohledně vyhlášeného výběrového řízení můžou navrhovatelé kontaktovat vyhlašovatele na emailové adrese: </w:t>
      </w:r>
      <w:hyperlink r:id="rId8" w:history="1">
        <w:r w:rsidR="002B5A22" w:rsidRPr="003B45B5">
          <w:rPr>
            <w:rStyle w:val="Hypertextovodkaz"/>
            <w:rFonts w:ascii="Garamond" w:hAnsi="Garamond"/>
            <w:sz w:val="24"/>
            <w:szCs w:val="24"/>
          </w:rPr>
          <w:t>insolvence@springwalk.cz</w:t>
        </w:r>
      </w:hyperlink>
      <w:r w:rsidRPr="003B45B5">
        <w:rPr>
          <w:rFonts w:ascii="Garamond" w:hAnsi="Garamond"/>
          <w:sz w:val="24"/>
          <w:szCs w:val="24"/>
        </w:rPr>
        <w:t xml:space="preserve"> nebo na tel. č. </w:t>
      </w:r>
      <w:r w:rsidR="00E670E9" w:rsidRPr="003B45B5">
        <w:rPr>
          <w:rFonts w:ascii="Garamond" w:hAnsi="Garamond"/>
          <w:sz w:val="24"/>
          <w:szCs w:val="24"/>
        </w:rPr>
        <w:t>533 555 353</w:t>
      </w:r>
      <w:r w:rsidRPr="003B45B5">
        <w:rPr>
          <w:rFonts w:ascii="Garamond" w:hAnsi="Garamond"/>
          <w:sz w:val="24"/>
          <w:szCs w:val="24"/>
        </w:rPr>
        <w:t>.</w:t>
      </w:r>
    </w:p>
    <w:p w14:paraId="763604BB" w14:textId="77777777" w:rsidR="00227371" w:rsidRPr="003B45B5" w:rsidRDefault="00227371" w:rsidP="001A0ED3">
      <w:pPr>
        <w:spacing w:line="276" w:lineRule="auto"/>
        <w:rPr>
          <w:rFonts w:ascii="Garamond" w:hAnsi="Garamond"/>
          <w:sz w:val="24"/>
          <w:szCs w:val="24"/>
        </w:rPr>
      </w:pPr>
    </w:p>
    <w:p w14:paraId="116082D5" w14:textId="7ED456BE" w:rsidR="00227371" w:rsidRPr="003B45B5" w:rsidRDefault="00227371" w:rsidP="001A0ED3">
      <w:pPr>
        <w:spacing w:line="276" w:lineRule="auto"/>
        <w:rPr>
          <w:rFonts w:ascii="Garamond" w:hAnsi="Garamond"/>
          <w:sz w:val="24"/>
          <w:szCs w:val="24"/>
        </w:rPr>
      </w:pPr>
      <w:r w:rsidRPr="003B45B5">
        <w:rPr>
          <w:rFonts w:ascii="Garamond" w:hAnsi="Garamond"/>
          <w:sz w:val="24"/>
          <w:szCs w:val="24"/>
        </w:rPr>
        <w:t xml:space="preserve">V Brně dne </w:t>
      </w:r>
      <w:r w:rsidR="00EE4496">
        <w:rPr>
          <w:rFonts w:ascii="Garamond" w:hAnsi="Garamond"/>
          <w:sz w:val="24"/>
          <w:szCs w:val="24"/>
        </w:rPr>
        <w:t>25</w:t>
      </w:r>
      <w:r w:rsidR="009C0FB9">
        <w:rPr>
          <w:rFonts w:ascii="Garamond" w:hAnsi="Garamond"/>
          <w:sz w:val="24"/>
          <w:szCs w:val="24"/>
        </w:rPr>
        <w:t xml:space="preserve">. </w:t>
      </w:r>
      <w:r w:rsidR="00EE4496">
        <w:rPr>
          <w:rFonts w:ascii="Garamond" w:hAnsi="Garamond"/>
          <w:sz w:val="24"/>
          <w:szCs w:val="24"/>
        </w:rPr>
        <w:t>3</w:t>
      </w:r>
      <w:r w:rsidR="009C0FB9">
        <w:rPr>
          <w:rFonts w:ascii="Garamond" w:hAnsi="Garamond"/>
          <w:sz w:val="24"/>
          <w:szCs w:val="24"/>
        </w:rPr>
        <w:t>. 202</w:t>
      </w:r>
      <w:r w:rsidR="00EE4496">
        <w:rPr>
          <w:rFonts w:ascii="Garamond" w:hAnsi="Garamond"/>
          <w:sz w:val="24"/>
          <w:szCs w:val="24"/>
        </w:rPr>
        <w:t>2</w:t>
      </w:r>
    </w:p>
    <w:p w14:paraId="223EDED1" w14:textId="77777777" w:rsidR="00722525" w:rsidRPr="003B45B5" w:rsidRDefault="00722525" w:rsidP="00722525">
      <w:pPr>
        <w:spacing w:after="0" w:line="276" w:lineRule="auto"/>
        <w:rPr>
          <w:rFonts w:ascii="Garamond" w:hAnsi="Garamond"/>
          <w:sz w:val="24"/>
          <w:szCs w:val="24"/>
        </w:rPr>
      </w:pPr>
      <w:r w:rsidRPr="003B45B5">
        <w:rPr>
          <w:rFonts w:ascii="Garamond" w:hAnsi="Garamond"/>
          <w:sz w:val="24"/>
          <w:szCs w:val="24"/>
        </w:rPr>
        <w:t>Spring Walk insolvenční kancelář v.o.s.</w:t>
      </w:r>
    </w:p>
    <w:p w14:paraId="732D89FA" w14:textId="77777777" w:rsidR="00722525" w:rsidRPr="003B45B5" w:rsidRDefault="00722525" w:rsidP="00722525">
      <w:pPr>
        <w:spacing w:after="0" w:line="276" w:lineRule="auto"/>
        <w:rPr>
          <w:rFonts w:ascii="Garamond" w:hAnsi="Garamond"/>
          <w:sz w:val="24"/>
          <w:szCs w:val="24"/>
        </w:rPr>
      </w:pPr>
      <w:r w:rsidRPr="003B45B5">
        <w:rPr>
          <w:rFonts w:ascii="Garamond" w:hAnsi="Garamond"/>
          <w:sz w:val="24"/>
          <w:szCs w:val="24"/>
        </w:rPr>
        <w:t>insolvenční správce dlužníka KNOSS s.r.o.</w:t>
      </w:r>
    </w:p>
    <w:p w14:paraId="76982C5B" w14:textId="6EB00E9D" w:rsidR="00722525" w:rsidRPr="003B45B5" w:rsidRDefault="00722525" w:rsidP="00722525">
      <w:pPr>
        <w:spacing w:after="0" w:line="276" w:lineRule="auto"/>
        <w:rPr>
          <w:rFonts w:ascii="Garamond" w:hAnsi="Garamond"/>
          <w:sz w:val="24"/>
          <w:szCs w:val="24"/>
        </w:rPr>
      </w:pPr>
      <w:r w:rsidRPr="003B45B5">
        <w:rPr>
          <w:rFonts w:ascii="Garamond" w:hAnsi="Garamond"/>
          <w:sz w:val="24"/>
          <w:szCs w:val="24"/>
        </w:rPr>
        <w:t>Mgr. Veronika Pazourová, ohlášený společník</w:t>
      </w:r>
    </w:p>
    <w:p w14:paraId="51B8C147" w14:textId="77777777" w:rsidR="00356D14" w:rsidRPr="003B45B5" w:rsidRDefault="00356D14" w:rsidP="001A0ED3">
      <w:pPr>
        <w:spacing w:line="276" w:lineRule="auto"/>
        <w:rPr>
          <w:rFonts w:ascii="Garamond" w:hAnsi="Garamond"/>
          <w:sz w:val="24"/>
          <w:szCs w:val="24"/>
        </w:rPr>
      </w:pPr>
      <w:r w:rsidRPr="003B45B5">
        <w:rPr>
          <w:rFonts w:ascii="Garamond" w:hAnsi="Garamond"/>
          <w:sz w:val="24"/>
          <w:szCs w:val="24"/>
        </w:rPr>
        <w:br w:type="page"/>
      </w:r>
    </w:p>
    <w:p w14:paraId="37DB8F9E" w14:textId="5865BE56" w:rsidR="004043DE" w:rsidRPr="003B45B5" w:rsidRDefault="004043DE" w:rsidP="001A0ED3">
      <w:pPr>
        <w:pStyle w:val="Nzev"/>
        <w:spacing w:after="0" w:line="276" w:lineRule="auto"/>
        <w:rPr>
          <w:rFonts w:ascii="Garamond" w:hAnsi="Garamond"/>
          <w:sz w:val="24"/>
          <w:szCs w:val="24"/>
        </w:rPr>
      </w:pPr>
      <w:r w:rsidRPr="003B45B5">
        <w:rPr>
          <w:rFonts w:ascii="Garamond" w:hAnsi="Garamond"/>
          <w:sz w:val="24"/>
          <w:szCs w:val="24"/>
        </w:rPr>
        <w:lastRenderedPageBreak/>
        <w:t xml:space="preserve">SMLOUVA O </w:t>
      </w:r>
      <w:r w:rsidR="00E50D8E">
        <w:rPr>
          <w:rFonts w:ascii="Garamond" w:hAnsi="Garamond"/>
          <w:sz w:val="24"/>
          <w:szCs w:val="24"/>
        </w:rPr>
        <w:t>POSTOUPENÍ POHLEDÁV</w:t>
      </w:r>
      <w:r w:rsidR="007C5445">
        <w:rPr>
          <w:rFonts w:ascii="Garamond" w:hAnsi="Garamond"/>
          <w:sz w:val="24"/>
          <w:szCs w:val="24"/>
        </w:rPr>
        <w:t>ky</w:t>
      </w:r>
    </w:p>
    <w:p w14:paraId="7D217D88" w14:textId="77777777" w:rsidR="00541AB1" w:rsidRPr="003B45B5" w:rsidRDefault="00541AB1" w:rsidP="001A0ED3">
      <w:pPr>
        <w:spacing w:after="0" w:line="276" w:lineRule="auto"/>
        <w:rPr>
          <w:rFonts w:ascii="Garamond" w:hAnsi="Garamond"/>
          <w:sz w:val="24"/>
          <w:szCs w:val="24"/>
          <w:lang w:eastAsia="cs-CZ"/>
        </w:rPr>
      </w:pPr>
    </w:p>
    <w:p w14:paraId="08D9C225" w14:textId="690F9AB3" w:rsidR="004043DE" w:rsidRPr="003B45B5" w:rsidRDefault="003518FD" w:rsidP="001A0ED3">
      <w:pPr>
        <w:pStyle w:val="Bezmezer"/>
        <w:numPr>
          <w:ilvl w:val="0"/>
          <w:numId w:val="0"/>
        </w:numPr>
        <w:spacing w:line="276" w:lineRule="auto"/>
        <w:ind w:left="142" w:hanging="142"/>
        <w:rPr>
          <w:rFonts w:ascii="Garamond" w:hAnsi="Garamond"/>
          <w:b/>
          <w:sz w:val="24"/>
          <w:szCs w:val="24"/>
        </w:rPr>
      </w:pPr>
      <w:r w:rsidRPr="003B45B5">
        <w:rPr>
          <w:rFonts w:ascii="Garamond" w:hAnsi="Garamond"/>
          <w:b/>
          <w:sz w:val="24"/>
          <w:szCs w:val="24"/>
        </w:rPr>
        <w:t xml:space="preserve">1) </w:t>
      </w:r>
      <w:r w:rsidR="002B5A22" w:rsidRPr="003B45B5">
        <w:rPr>
          <w:rFonts w:ascii="Garamond" w:hAnsi="Garamond"/>
          <w:b/>
          <w:sz w:val="24"/>
          <w:szCs w:val="24"/>
        </w:rPr>
        <w:t>Spring Walk insolvenční kancelář v.o.s.</w:t>
      </w:r>
      <w:r w:rsidR="004043DE" w:rsidRPr="003B45B5">
        <w:rPr>
          <w:rFonts w:ascii="Garamond" w:hAnsi="Garamond"/>
          <w:sz w:val="24"/>
          <w:szCs w:val="24"/>
        </w:rPr>
        <w:t>, IČ</w:t>
      </w:r>
      <w:r w:rsidRPr="003B45B5">
        <w:rPr>
          <w:rFonts w:ascii="Garamond" w:hAnsi="Garamond"/>
          <w:sz w:val="24"/>
          <w:szCs w:val="24"/>
        </w:rPr>
        <w:t xml:space="preserve"> </w:t>
      </w:r>
      <w:r w:rsidR="002B5A22" w:rsidRPr="003B45B5">
        <w:rPr>
          <w:rFonts w:ascii="Garamond" w:hAnsi="Garamond"/>
          <w:sz w:val="24"/>
          <w:szCs w:val="24"/>
        </w:rPr>
        <w:t>082 60 761</w:t>
      </w:r>
    </w:p>
    <w:p w14:paraId="24F9C31C" w14:textId="57EC538D" w:rsidR="004043DE" w:rsidRPr="003B45B5" w:rsidRDefault="004043DE" w:rsidP="001A0ED3">
      <w:pPr>
        <w:pStyle w:val="Bezmezer"/>
        <w:numPr>
          <w:ilvl w:val="0"/>
          <w:numId w:val="0"/>
        </w:numPr>
        <w:spacing w:line="276" w:lineRule="auto"/>
        <w:rPr>
          <w:rFonts w:ascii="Garamond" w:hAnsi="Garamond"/>
          <w:sz w:val="24"/>
          <w:szCs w:val="24"/>
        </w:rPr>
      </w:pPr>
      <w:r w:rsidRPr="003B45B5">
        <w:rPr>
          <w:rFonts w:ascii="Garamond" w:hAnsi="Garamond"/>
          <w:sz w:val="24"/>
          <w:szCs w:val="24"/>
        </w:rPr>
        <w:t xml:space="preserve">se sídlem </w:t>
      </w:r>
      <w:r w:rsidR="003518FD" w:rsidRPr="003B45B5">
        <w:rPr>
          <w:rFonts w:ascii="Garamond" w:hAnsi="Garamond"/>
          <w:sz w:val="24"/>
          <w:szCs w:val="24"/>
        </w:rPr>
        <w:t xml:space="preserve">Brno, </w:t>
      </w:r>
      <w:r w:rsidR="002B5A22" w:rsidRPr="003B45B5">
        <w:rPr>
          <w:rFonts w:ascii="Garamond" w:hAnsi="Garamond"/>
          <w:sz w:val="24"/>
          <w:szCs w:val="24"/>
        </w:rPr>
        <w:t>Veselá 169/24</w:t>
      </w:r>
      <w:r w:rsidR="003518FD" w:rsidRPr="003B45B5">
        <w:rPr>
          <w:rFonts w:ascii="Garamond" w:hAnsi="Garamond"/>
          <w:sz w:val="24"/>
          <w:szCs w:val="24"/>
        </w:rPr>
        <w:t>, PSČ 602 00</w:t>
      </w:r>
      <w:r w:rsidR="00541AB1" w:rsidRPr="003B45B5">
        <w:rPr>
          <w:rFonts w:ascii="Garamond" w:hAnsi="Garamond"/>
          <w:sz w:val="24"/>
          <w:szCs w:val="24"/>
        </w:rPr>
        <w:t xml:space="preserve">, </w:t>
      </w:r>
      <w:r w:rsidRPr="003B45B5">
        <w:rPr>
          <w:rFonts w:ascii="Garamond" w:hAnsi="Garamond"/>
          <w:sz w:val="24"/>
          <w:szCs w:val="24"/>
        </w:rPr>
        <w:t>jako insolvenční správ</w:t>
      </w:r>
      <w:r w:rsidR="002B5A22" w:rsidRPr="003B45B5">
        <w:rPr>
          <w:rFonts w:ascii="Garamond" w:hAnsi="Garamond"/>
          <w:sz w:val="24"/>
          <w:szCs w:val="24"/>
        </w:rPr>
        <w:t>ce</w:t>
      </w:r>
      <w:r w:rsidRPr="003B45B5">
        <w:rPr>
          <w:rFonts w:ascii="Garamond" w:hAnsi="Garamond"/>
          <w:sz w:val="24"/>
          <w:szCs w:val="24"/>
        </w:rPr>
        <w:t xml:space="preserve"> </w:t>
      </w:r>
      <w:r w:rsidR="002B5A22" w:rsidRPr="003B45B5">
        <w:rPr>
          <w:rFonts w:ascii="Garamond" w:hAnsi="Garamond"/>
          <w:sz w:val="24"/>
          <w:szCs w:val="24"/>
        </w:rPr>
        <w:t>KNOSS, s.r.o., IČ 255</w:t>
      </w:r>
      <w:r w:rsidR="00E670E9" w:rsidRPr="003B45B5">
        <w:rPr>
          <w:rFonts w:ascii="Garamond" w:hAnsi="Garamond"/>
          <w:sz w:val="24"/>
          <w:szCs w:val="24"/>
        </w:rPr>
        <w:t xml:space="preserve"> </w:t>
      </w:r>
      <w:r w:rsidR="002B5A22" w:rsidRPr="003B45B5">
        <w:rPr>
          <w:rFonts w:ascii="Garamond" w:hAnsi="Garamond"/>
          <w:sz w:val="24"/>
          <w:szCs w:val="24"/>
        </w:rPr>
        <w:t>00</w:t>
      </w:r>
      <w:r w:rsidR="00E670E9" w:rsidRPr="003B45B5">
        <w:rPr>
          <w:rFonts w:ascii="Garamond" w:hAnsi="Garamond"/>
          <w:sz w:val="24"/>
          <w:szCs w:val="24"/>
        </w:rPr>
        <w:t xml:space="preserve"> </w:t>
      </w:r>
      <w:r w:rsidR="002B5A22" w:rsidRPr="003B45B5">
        <w:rPr>
          <w:rFonts w:ascii="Garamond" w:hAnsi="Garamond"/>
          <w:sz w:val="24"/>
          <w:szCs w:val="24"/>
        </w:rPr>
        <w:t xml:space="preserve">147, </w:t>
      </w:r>
      <w:r w:rsidR="00E670E9" w:rsidRPr="003B45B5">
        <w:rPr>
          <w:rFonts w:ascii="Garamond" w:hAnsi="Garamond"/>
          <w:sz w:val="24"/>
          <w:szCs w:val="24"/>
        </w:rPr>
        <w:t xml:space="preserve">se </w:t>
      </w:r>
      <w:r w:rsidR="002B5A22" w:rsidRPr="003B45B5">
        <w:rPr>
          <w:rFonts w:ascii="Garamond" w:hAnsi="Garamond"/>
          <w:sz w:val="24"/>
          <w:szCs w:val="24"/>
        </w:rPr>
        <w:t xml:space="preserve">sídlem Jihlavská 731/38, 642 00 Brno-Bosonohy </w:t>
      </w:r>
      <w:r w:rsidRPr="003B45B5">
        <w:rPr>
          <w:rFonts w:ascii="Garamond" w:hAnsi="Garamond"/>
          <w:sz w:val="24"/>
          <w:szCs w:val="24"/>
        </w:rPr>
        <w:t>(dále jen „</w:t>
      </w:r>
      <w:r w:rsidR="00E25694" w:rsidRPr="003B45B5">
        <w:rPr>
          <w:rFonts w:ascii="Garamond" w:hAnsi="Garamond"/>
          <w:b/>
          <w:sz w:val="24"/>
          <w:szCs w:val="24"/>
        </w:rPr>
        <w:t>Dlužní</w:t>
      </w:r>
      <w:r w:rsidR="002B5A22" w:rsidRPr="003B45B5">
        <w:rPr>
          <w:rFonts w:ascii="Garamond" w:hAnsi="Garamond"/>
          <w:b/>
          <w:sz w:val="24"/>
          <w:szCs w:val="24"/>
        </w:rPr>
        <w:t>k</w:t>
      </w:r>
      <w:r w:rsidRPr="003B45B5">
        <w:rPr>
          <w:rFonts w:ascii="Garamond" w:hAnsi="Garamond"/>
          <w:sz w:val="24"/>
          <w:szCs w:val="24"/>
        </w:rPr>
        <w:t>“)</w:t>
      </w:r>
    </w:p>
    <w:p w14:paraId="1CBECF75" w14:textId="77777777" w:rsidR="004043DE" w:rsidRPr="003B45B5" w:rsidRDefault="004043DE" w:rsidP="001A0ED3">
      <w:pPr>
        <w:spacing w:after="0" w:line="276" w:lineRule="auto"/>
        <w:rPr>
          <w:rFonts w:ascii="Garamond" w:hAnsi="Garamond"/>
          <w:sz w:val="24"/>
          <w:szCs w:val="24"/>
        </w:rPr>
      </w:pPr>
    </w:p>
    <w:p w14:paraId="5F297D84" w14:textId="0F3293B2" w:rsidR="00541AB1" w:rsidRPr="003B45B5" w:rsidRDefault="00541AB1" w:rsidP="001A0ED3">
      <w:pPr>
        <w:spacing w:after="0" w:line="276" w:lineRule="auto"/>
        <w:rPr>
          <w:rFonts w:ascii="Garamond" w:hAnsi="Garamond"/>
          <w:sz w:val="24"/>
          <w:szCs w:val="24"/>
        </w:rPr>
      </w:pPr>
      <w:r w:rsidRPr="003B45B5">
        <w:rPr>
          <w:rFonts w:ascii="Garamond" w:hAnsi="Garamond"/>
          <w:sz w:val="24"/>
          <w:szCs w:val="24"/>
        </w:rPr>
        <w:t>(dále jen „</w:t>
      </w:r>
      <w:r w:rsidR="00E50D8E">
        <w:rPr>
          <w:rFonts w:ascii="Garamond" w:hAnsi="Garamond"/>
          <w:b/>
          <w:sz w:val="24"/>
          <w:szCs w:val="24"/>
        </w:rPr>
        <w:t>Postupitel</w:t>
      </w:r>
      <w:r w:rsidRPr="003B45B5">
        <w:rPr>
          <w:rFonts w:ascii="Garamond" w:hAnsi="Garamond"/>
          <w:sz w:val="24"/>
          <w:szCs w:val="24"/>
        </w:rPr>
        <w:t>“)</w:t>
      </w:r>
    </w:p>
    <w:p w14:paraId="55C10BC4" w14:textId="77777777" w:rsidR="004043DE" w:rsidRPr="003B45B5" w:rsidRDefault="004043DE" w:rsidP="001A0ED3">
      <w:pPr>
        <w:spacing w:after="0" w:line="276" w:lineRule="auto"/>
        <w:rPr>
          <w:rFonts w:ascii="Garamond" w:hAnsi="Garamond"/>
          <w:sz w:val="24"/>
          <w:szCs w:val="24"/>
        </w:rPr>
      </w:pPr>
      <w:r w:rsidRPr="003B45B5">
        <w:rPr>
          <w:rFonts w:ascii="Garamond" w:hAnsi="Garamond"/>
          <w:sz w:val="24"/>
          <w:szCs w:val="24"/>
        </w:rPr>
        <w:t xml:space="preserve">a </w:t>
      </w:r>
    </w:p>
    <w:p w14:paraId="69ED3DBC" w14:textId="77777777" w:rsidR="004043DE" w:rsidRPr="003B45B5" w:rsidRDefault="004043DE" w:rsidP="001A0ED3">
      <w:pPr>
        <w:spacing w:after="0" w:line="276" w:lineRule="auto"/>
        <w:rPr>
          <w:rFonts w:ascii="Garamond" w:hAnsi="Garamond"/>
          <w:sz w:val="24"/>
          <w:szCs w:val="24"/>
        </w:rPr>
      </w:pPr>
    </w:p>
    <w:p w14:paraId="4D6645D7" w14:textId="77777777" w:rsidR="00541AB1" w:rsidRPr="003B45B5" w:rsidRDefault="00541AB1" w:rsidP="001A0ED3">
      <w:pPr>
        <w:autoSpaceDE w:val="0"/>
        <w:autoSpaceDN w:val="0"/>
        <w:adjustRightInd w:val="0"/>
        <w:spacing w:after="0" w:line="276" w:lineRule="auto"/>
        <w:rPr>
          <w:rFonts w:ascii="Garamond" w:hAnsi="Garamond"/>
          <w:b/>
          <w:sz w:val="24"/>
          <w:szCs w:val="24"/>
        </w:rPr>
      </w:pPr>
      <w:r w:rsidRPr="003B45B5">
        <w:rPr>
          <w:rFonts w:ascii="Garamond" w:hAnsi="Garamond"/>
          <w:b/>
          <w:sz w:val="24"/>
          <w:szCs w:val="24"/>
        </w:rPr>
        <w:t>2) Název/Jméno</w:t>
      </w:r>
    </w:p>
    <w:p w14:paraId="67921C33" w14:textId="77777777" w:rsidR="00541AB1" w:rsidRPr="003B45B5" w:rsidRDefault="00541AB1" w:rsidP="001A0ED3">
      <w:pPr>
        <w:autoSpaceDE w:val="0"/>
        <w:autoSpaceDN w:val="0"/>
        <w:adjustRightInd w:val="0"/>
        <w:spacing w:after="0" w:line="276" w:lineRule="auto"/>
        <w:rPr>
          <w:rFonts w:ascii="Garamond" w:hAnsi="Garamond"/>
          <w:sz w:val="24"/>
          <w:szCs w:val="24"/>
        </w:rPr>
      </w:pPr>
      <w:r w:rsidRPr="003B45B5">
        <w:rPr>
          <w:rFonts w:ascii="Garamond" w:hAnsi="Garamond"/>
          <w:sz w:val="24"/>
          <w:szCs w:val="24"/>
        </w:rPr>
        <w:t xml:space="preserve">se sídlem / bytem, zapsaný v obchodním rejstříku, </w:t>
      </w:r>
    </w:p>
    <w:p w14:paraId="6B50BB39" w14:textId="77777777" w:rsidR="00541AB1" w:rsidRPr="003B45B5" w:rsidRDefault="00541AB1" w:rsidP="001A0ED3">
      <w:pPr>
        <w:autoSpaceDE w:val="0"/>
        <w:autoSpaceDN w:val="0"/>
        <w:adjustRightInd w:val="0"/>
        <w:spacing w:after="0" w:line="276" w:lineRule="auto"/>
        <w:rPr>
          <w:rFonts w:ascii="Garamond" w:hAnsi="Garamond"/>
          <w:sz w:val="24"/>
          <w:szCs w:val="24"/>
        </w:rPr>
      </w:pPr>
      <w:r w:rsidRPr="003B45B5">
        <w:rPr>
          <w:rFonts w:ascii="Garamond" w:hAnsi="Garamond"/>
          <w:sz w:val="24"/>
          <w:szCs w:val="24"/>
        </w:rPr>
        <w:t xml:space="preserve">vedeném, oddíl, vložka, identifikační / rodné číslo, </w:t>
      </w:r>
    </w:p>
    <w:p w14:paraId="132B6CBA" w14:textId="77777777" w:rsidR="00541AB1" w:rsidRPr="003B45B5" w:rsidRDefault="00541AB1" w:rsidP="001A0ED3">
      <w:pPr>
        <w:autoSpaceDE w:val="0"/>
        <w:autoSpaceDN w:val="0"/>
        <w:adjustRightInd w:val="0"/>
        <w:spacing w:after="0" w:line="276" w:lineRule="auto"/>
        <w:rPr>
          <w:rFonts w:ascii="Garamond" w:hAnsi="Garamond"/>
          <w:sz w:val="24"/>
          <w:szCs w:val="24"/>
        </w:rPr>
      </w:pPr>
      <w:r w:rsidRPr="003B45B5">
        <w:rPr>
          <w:rFonts w:ascii="Garamond" w:hAnsi="Garamond"/>
          <w:sz w:val="24"/>
          <w:szCs w:val="24"/>
        </w:rPr>
        <w:t xml:space="preserve"> jehož jménem jedná,</w:t>
      </w:r>
    </w:p>
    <w:p w14:paraId="03F6C828" w14:textId="77777777" w:rsidR="00541AB1" w:rsidRPr="003B45B5" w:rsidRDefault="00541AB1" w:rsidP="001A0ED3">
      <w:pPr>
        <w:spacing w:after="0" w:line="276" w:lineRule="auto"/>
        <w:rPr>
          <w:rFonts w:ascii="Garamond" w:hAnsi="Garamond"/>
          <w:sz w:val="24"/>
          <w:szCs w:val="24"/>
        </w:rPr>
      </w:pPr>
      <w:r w:rsidRPr="003B45B5">
        <w:rPr>
          <w:rFonts w:ascii="Garamond" w:hAnsi="Garamond"/>
          <w:sz w:val="24"/>
          <w:szCs w:val="24"/>
        </w:rPr>
        <w:t xml:space="preserve"> </w:t>
      </w:r>
    </w:p>
    <w:p w14:paraId="2D695CEE" w14:textId="67B6252D" w:rsidR="004043DE" w:rsidRPr="003B45B5" w:rsidRDefault="004043DE" w:rsidP="001A0ED3">
      <w:pPr>
        <w:spacing w:after="0" w:line="276" w:lineRule="auto"/>
        <w:rPr>
          <w:rFonts w:ascii="Garamond" w:hAnsi="Garamond"/>
          <w:sz w:val="24"/>
          <w:szCs w:val="24"/>
        </w:rPr>
      </w:pPr>
      <w:r w:rsidRPr="003B45B5">
        <w:rPr>
          <w:rFonts w:ascii="Garamond" w:hAnsi="Garamond"/>
          <w:sz w:val="24"/>
          <w:szCs w:val="24"/>
        </w:rPr>
        <w:t>(dále jen „</w:t>
      </w:r>
      <w:r w:rsidR="00E50D8E">
        <w:rPr>
          <w:rFonts w:ascii="Garamond" w:hAnsi="Garamond"/>
          <w:b/>
          <w:sz w:val="24"/>
          <w:szCs w:val="24"/>
        </w:rPr>
        <w:t>Postupník</w:t>
      </w:r>
      <w:r w:rsidRPr="003B45B5">
        <w:rPr>
          <w:rFonts w:ascii="Garamond" w:hAnsi="Garamond"/>
          <w:sz w:val="24"/>
          <w:szCs w:val="24"/>
        </w:rPr>
        <w:t xml:space="preserve">“), </w:t>
      </w:r>
    </w:p>
    <w:p w14:paraId="3E1EEB5B" w14:textId="77777777" w:rsidR="00541AB1" w:rsidRPr="003B45B5" w:rsidRDefault="00541AB1" w:rsidP="001A0ED3">
      <w:pPr>
        <w:spacing w:after="0" w:line="276" w:lineRule="auto"/>
        <w:rPr>
          <w:rFonts w:ascii="Garamond" w:hAnsi="Garamond"/>
          <w:sz w:val="24"/>
          <w:szCs w:val="24"/>
        </w:rPr>
      </w:pPr>
    </w:p>
    <w:p w14:paraId="4337D42E" w14:textId="77777777" w:rsidR="004043DE" w:rsidRPr="003B45B5" w:rsidRDefault="004043DE" w:rsidP="001A0ED3">
      <w:pPr>
        <w:spacing w:after="0" w:line="276" w:lineRule="auto"/>
        <w:rPr>
          <w:rFonts w:ascii="Garamond" w:hAnsi="Garamond"/>
          <w:sz w:val="24"/>
          <w:szCs w:val="24"/>
        </w:rPr>
      </w:pPr>
      <w:r w:rsidRPr="003B45B5">
        <w:rPr>
          <w:rFonts w:ascii="Garamond" w:hAnsi="Garamond"/>
          <w:sz w:val="24"/>
          <w:szCs w:val="24"/>
        </w:rPr>
        <w:t xml:space="preserve">společně </w:t>
      </w:r>
      <w:r w:rsidR="00541AB1" w:rsidRPr="003B45B5">
        <w:rPr>
          <w:rFonts w:ascii="Garamond" w:hAnsi="Garamond"/>
          <w:sz w:val="24"/>
          <w:szCs w:val="24"/>
        </w:rPr>
        <w:t xml:space="preserve">též </w:t>
      </w:r>
      <w:r w:rsidRPr="003B45B5">
        <w:rPr>
          <w:rFonts w:ascii="Garamond" w:hAnsi="Garamond"/>
          <w:sz w:val="24"/>
          <w:szCs w:val="24"/>
        </w:rPr>
        <w:t xml:space="preserve">jako </w:t>
      </w:r>
      <w:r w:rsidR="00541AB1" w:rsidRPr="003B45B5">
        <w:rPr>
          <w:rFonts w:ascii="Garamond" w:hAnsi="Garamond"/>
          <w:sz w:val="24"/>
          <w:szCs w:val="24"/>
        </w:rPr>
        <w:t>(</w:t>
      </w:r>
      <w:r w:rsidRPr="003B45B5">
        <w:rPr>
          <w:rFonts w:ascii="Garamond" w:hAnsi="Garamond"/>
          <w:sz w:val="24"/>
          <w:szCs w:val="24"/>
        </w:rPr>
        <w:t>„</w:t>
      </w:r>
      <w:r w:rsidRPr="003B45B5">
        <w:rPr>
          <w:rFonts w:ascii="Garamond" w:hAnsi="Garamond"/>
          <w:b/>
          <w:sz w:val="24"/>
          <w:szCs w:val="24"/>
        </w:rPr>
        <w:t>Smluvní strany</w:t>
      </w:r>
      <w:r w:rsidRPr="003B45B5">
        <w:rPr>
          <w:rFonts w:ascii="Garamond" w:hAnsi="Garamond"/>
          <w:sz w:val="24"/>
          <w:szCs w:val="24"/>
        </w:rPr>
        <w:t>“</w:t>
      </w:r>
      <w:r w:rsidR="00541AB1" w:rsidRPr="003B45B5">
        <w:rPr>
          <w:rFonts w:ascii="Garamond" w:hAnsi="Garamond"/>
          <w:sz w:val="24"/>
          <w:szCs w:val="24"/>
        </w:rPr>
        <w:t>)</w:t>
      </w:r>
    </w:p>
    <w:p w14:paraId="4FD3C58C" w14:textId="77777777" w:rsidR="004043DE" w:rsidRPr="003B45B5" w:rsidRDefault="004043DE" w:rsidP="001A0ED3">
      <w:pPr>
        <w:spacing w:after="0" w:line="276" w:lineRule="auto"/>
        <w:rPr>
          <w:rFonts w:ascii="Garamond" w:hAnsi="Garamond"/>
          <w:sz w:val="24"/>
          <w:szCs w:val="24"/>
        </w:rPr>
      </w:pPr>
    </w:p>
    <w:p w14:paraId="0A4E67BA" w14:textId="5056D714" w:rsidR="004043DE" w:rsidRDefault="004043DE" w:rsidP="001A0ED3">
      <w:pPr>
        <w:spacing w:after="0" w:line="276" w:lineRule="auto"/>
        <w:jc w:val="center"/>
        <w:rPr>
          <w:rFonts w:ascii="Garamond" w:hAnsi="Garamond"/>
          <w:sz w:val="24"/>
          <w:szCs w:val="24"/>
        </w:rPr>
      </w:pPr>
      <w:r w:rsidRPr="003B45B5">
        <w:rPr>
          <w:rFonts w:ascii="Garamond" w:hAnsi="Garamond"/>
          <w:sz w:val="24"/>
          <w:szCs w:val="24"/>
        </w:rPr>
        <w:t>spolu níže uvedeného dne, měsíce a roku uzavírají následující smlouvu:</w:t>
      </w:r>
    </w:p>
    <w:p w14:paraId="2E85EC77" w14:textId="62CD4EAB" w:rsidR="00A45358" w:rsidRDefault="00A45358" w:rsidP="001A0ED3">
      <w:pPr>
        <w:spacing w:after="0" w:line="276" w:lineRule="auto"/>
        <w:jc w:val="center"/>
        <w:rPr>
          <w:rFonts w:ascii="Garamond" w:hAnsi="Garamond"/>
          <w:sz w:val="24"/>
          <w:szCs w:val="24"/>
        </w:rPr>
      </w:pPr>
    </w:p>
    <w:p w14:paraId="794FF439" w14:textId="3B43DD49" w:rsidR="00A45358" w:rsidRPr="00A45358" w:rsidRDefault="00A45358" w:rsidP="001A0ED3">
      <w:pPr>
        <w:spacing w:after="0" w:line="276" w:lineRule="auto"/>
        <w:jc w:val="center"/>
        <w:rPr>
          <w:rFonts w:ascii="Garamond" w:hAnsi="Garamond"/>
          <w:b/>
          <w:bCs/>
          <w:sz w:val="24"/>
          <w:szCs w:val="24"/>
        </w:rPr>
      </w:pPr>
      <w:r w:rsidRPr="00A45358">
        <w:rPr>
          <w:rFonts w:ascii="Garamond" w:hAnsi="Garamond"/>
          <w:b/>
          <w:bCs/>
          <w:sz w:val="24"/>
          <w:szCs w:val="24"/>
        </w:rPr>
        <w:t>I.</w:t>
      </w:r>
    </w:p>
    <w:p w14:paraId="358D130F" w14:textId="77777777" w:rsidR="00A45358" w:rsidRPr="003B45B5" w:rsidRDefault="00A45358" w:rsidP="001A0ED3">
      <w:pPr>
        <w:spacing w:after="0" w:line="276" w:lineRule="auto"/>
        <w:jc w:val="center"/>
        <w:rPr>
          <w:rFonts w:ascii="Garamond" w:hAnsi="Garamond"/>
          <w:b/>
          <w:sz w:val="24"/>
          <w:szCs w:val="24"/>
        </w:rPr>
      </w:pPr>
    </w:p>
    <w:p w14:paraId="16934BAD" w14:textId="483ADEBE" w:rsidR="00A45358" w:rsidRDefault="00A45358" w:rsidP="00A45358">
      <w:pPr>
        <w:pStyle w:val="Odstavecseseznamem"/>
        <w:numPr>
          <w:ilvl w:val="0"/>
          <w:numId w:val="22"/>
        </w:numPr>
        <w:spacing w:line="276" w:lineRule="auto"/>
        <w:rPr>
          <w:rFonts w:ascii="Garamond" w:hAnsi="Garamond" w:cstheme="minorHAnsi"/>
          <w:sz w:val="24"/>
          <w:szCs w:val="24"/>
        </w:rPr>
      </w:pPr>
      <w:r w:rsidRPr="003324FF">
        <w:rPr>
          <w:rFonts w:ascii="Garamond" w:hAnsi="Garamond" w:cstheme="minorHAnsi"/>
          <w:sz w:val="24"/>
          <w:szCs w:val="24"/>
        </w:rPr>
        <w:t xml:space="preserve">Usnesením Krajského soudu v Brně ze dne 30. června 2020, č. j. KSBR 44 INS 12705/2020-A-7, byl zjištěn úpadek a prohlášen konkurs na majetek dlužníka </w:t>
      </w:r>
      <w:r w:rsidRPr="003324FF">
        <w:rPr>
          <w:rFonts w:ascii="Garamond" w:hAnsi="Garamond"/>
          <w:sz w:val="24"/>
          <w:szCs w:val="24"/>
        </w:rPr>
        <w:t>KNOSS, s.r.o., IČ 255 00 147, se sídlem Jihlavská 731/38, 642 00 Brno-Bosonohy.</w:t>
      </w:r>
      <w:r w:rsidRPr="003324FF">
        <w:rPr>
          <w:rFonts w:ascii="Garamond" w:hAnsi="Garamond" w:cstheme="minorHAnsi"/>
          <w:sz w:val="24"/>
          <w:szCs w:val="24"/>
        </w:rPr>
        <w:t xml:space="preserve"> Insolvenčním správcem byl ustanoven </w:t>
      </w:r>
      <w:r>
        <w:rPr>
          <w:rFonts w:ascii="Garamond" w:hAnsi="Garamond" w:cstheme="minorHAnsi"/>
          <w:sz w:val="24"/>
          <w:szCs w:val="24"/>
        </w:rPr>
        <w:t>postupitel</w:t>
      </w:r>
      <w:r w:rsidRPr="003324FF">
        <w:rPr>
          <w:rFonts w:ascii="Garamond" w:hAnsi="Garamond" w:cstheme="minorHAnsi"/>
          <w:sz w:val="24"/>
          <w:szCs w:val="24"/>
        </w:rPr>
        <w:t>.</w:t>
      </w:r>
    </w:p>
    <w:p w14:paraId="158002D5" w14:textId="77777777" w:rsidR="00673012" w:rsidRDefault="00673012" w:rsidP="009C0FB9">
      <w:pPr>
        <w:pStyle w:val="Odstavecseseznamem"/>
        <w:spacing w:line="276" w:lineRule="auto"/>
        <w:ind w:left="360"/>
        <w:rPr>
          <w:rFonts w:ascii="Garamond" w:hAnsi="Garamond" w:cstheme="minorHAnsi"/>
          <w:sz w:val="24"/>
          <w:szCs w:val="24"/>
        </w:rPr>
      </w:pPr>
    </w:p>
    <w:p w14:paraId="537B62FC" w14:textId="2AE05A21" w:rsidR="00673012" w:rsidRDefault="007C5445" w:rsidP="00A45358">
      <w:pPr>
        <w:pStyle w:val="Odstavecseseznamem"/>
        <w:numPr>
          <w:ilvl w:val="0"/>
          <w:numId w:val="22"/>
        </w:numPr>
        <w:spacing w:line="276" w:lineRule="auto"/>
        <w:rPr>
          <w:rFonts w:ascii="Garamond" w:hAnsi="Garamond" w:cstheme="minorHAnsi"/>
          <w:sz w:val="24"/>
          <w:szCs w:val="24"/>
        </w:rPr>
      </w:pPr>
      <w:r>
        <w:rPr>
          <w:rFonts w:ascii="Garamond" w:hAnsi="Garamond" w:cstheme="minorHAnsi"/>
          <w:sz w:val="24"/>
          <w:szCs w:val="24"/>
        </w:rPr>
        <w:t>Usnesením Krajského soudu</w:t>
      </w:r>
      <w:r w:rsidR="00113A38">
        <w:rPr>
          <w:rFonts w:ascii="Garamond" w:hAnsi="Garamond" w:cstheme="minorHAnsi"/>
          <w:sz w:val="24"/>
          <w:szCs w:val="24"/>
        </w:rPr>
        <w:t xml:space="preserve"> v Brně ze dne 10. srpna 2021, č. j. KSBR 44 INS 12705/2020-B-28, došlo k udělení souhlasu k prodeji majetku dlužníka</w:t>
      </w:r>
      <w:r w:rsidR="00BE0809">
        <w:rPr>
          <w:rFonts w:ascii="Garamond" w:hAnsi="Garamond" w:cstheme="minorHAnsi"/>
          <w:sz w:val="24"/>
          <w:szCs w:val="24"/>
        </w:rPr>
        <w:t>, který</w:t>
      </w:r>
      <w:r w:rsidR="00113A38">
        <w:rPr>
          <w:rFonts w:ascii="Garamond" w:hAnsi="Garamond" w:cstheme="minorHAnsi"/>
          <w:sz w:val="24"/>
          <w:szCs w:val="24"/>
        </w:rPr>
        <w:t xml:space="preserve"> je zapsán v soupisu majetkové podstaty dlužníka </w:t>
      </w:r>
      <w:r w:rsidR="00BE0809">
        <w:rPr>
          <w:rFonts w:ascii="Garamond" w:hAnsi="Garamond"/>
          <w:sz w:val="24"/>
          <w:szCs w:val="24"/>
        </w:rPr>
        <w:t>a evidován</w:t>
      </w:r>
      <w:r w:rsidR="00113A38">
        <w:rPr>
          <w:rFonts w:ascii="Garamond" w:hAnsi="Garamond"/>
          <w:sz w:val="24"/>
          <w:szCs w:val="24"/>
        </w:rPr>
        <w:t xml:space="preserve"> pod položkou č. IV</w:t>
      </w:r>
      <w:r w:rsidR="009319BE" w:rsidRPr="009319BE">
        <w:rPr>
          <w:rFonts w:ascii="Garamond" w:hAnsi="Garamond"/>
          <w:bCs/>
          <w:sz w:val="24"/>
          <w:szCs w:val="24"/>
        </w:rPr>
        <w:t>. 3</w:t>
      </w:r>
      <w:r w:rsidR="002A769B">
        <w:rPr>
          <w:rFonts w:ascii="Garamond" w:hAnsi="Garamond"/>
          <w:bCs/>
          <w:sz w:val="24"/>
          <w:szCs w:val="24"/>
        </w:rPr>
        <w:t>2</w:t>
      </w:r>
      <w:r w:rsidR="009319BE" w:rsidRPr="009319BE">
        <w:rPr>
          <w:rFonts w:ascii="Garamond" w:hAnsi="Garamond"/>
          <w:bCs/>
          <w:sz w:val="24"/>
          <w:szCs w:val="24"/>
        </w:rPr>
        <w:t xml:space="preserve"> – Pohledávka za společností </w:t>
      </w:r>
      <w:r w:rsidR="002A769B">
        <w:rPr>
          <w:rFonts w:ascii="Garamond" w:hAnsi="Garamond"/>
          <w:bCs/>
          <w:sz w:val="24"/>
          <w:szCs w:val="24"/>
        </w:rPr>
        <w:t>GEPARD GROUP</w:t>
      </w:r>
      <w:r w:rsidR="009319BE" w:rsidRPr="009319BE">
        <w:rPr>
          <w:rFonts w:ascii="Garamond" w:hAnsi="Garamond"/>
          <w:bCs/>
          <w:sz w:val="24"/>
          <w:szCs w:val="24"/>
        </w:rPr>
        <w:t xml:space="preserve"> s.r.o</w:t>
      </w:r>
      <w:r w:rsidR="009319BE">
        <w:rPr>
          <w:rFonts w:ascii="Garamond" w:hAnsi="Garamond"/>
          <w:sz w:val="24"/>
          <w:szCs w:val="24"/>
        </w:rPr>
        <w:t>.</w:t>
      </w:r>
      <w:r w:rsidR="00113A38">
        <w:rPr>
          <w:rFonts w:ascii="Garamond" w:hAnsi="Garamond"/>
          <w:sz w:val="24"/>
          <w:szCs w:val="24"/>
        </w:rPr>
        <w:t>, a to mimo dražbu.</w:t>
      </w:r>
    </w:p>
    <w:p w14:paraId="2BCADC41" w14:textId="77777777" w:rsidR="00A45358" w:rsidRDefault="00A45358" w:rsidP="00A45358">
      <w:pPr>
        <w:pStyle w:val="Odstavecseseznamem"/>
        <w:spacing w:line="276" w:lineRule="auto"/>
        <w:ind w:left="360"/>
        <w:rPr>
          <w:rFonts w:ascii="Garamond" w:hAnsi="Garamond" w:cstheme="minorHAnsi"/>
          <w:sz w:val="24"/>
          <w:szCs w:val="24"/>
        </w:rPr>
      </w:pPr>
    </w:p>
    <w:p w14:paraId="05C7900B" w14:textId="38DE4A7D" w:rsidR="00A45358" w:rsidRPr="00A45358" w:rsidRDefault="009B39AF" w:rsidP="00A45358">
      <w:pPr>
        <w:pStyle w:val="Odstavecseseznamem"/>
        <w:numPr>
          <w:ilvl w:val="0"/>
          <w:numId w:val="22"/>
        </w:numPr>
        <w:spacing w:before="120" w:after="120" w:line="276" w:lineRule="auto"/>
        <w:ind w:left="357" w:hanging="357"/>
        <w:rPr>
          <w:rFonts w:ascii="Garamond" w:hAnsi="Garamond" w:cstheme="minorHAnsi"/>
          <w:sz w:val="24"/>
          <w:szCs w:val="24"/>
        </w:rPr>
      </w:pPr>
      <w:r>
        <w:rPr>
          <w:rFonts w:ascii="Garamond" w:hAnsi="Garamond"/>
          <w:sz w:val="24"/>
          <w:szCs w:val="24"/>
        </w:rPr>
        <w:t xml:space="preserve">Předmětem postoupení je pohledávka za společností </w:t>
      </w:r>
      <w:r w:rsidR="002A769B">
        <w:rPr>
          <w:rFonts w:ascii="Garamond" w:hAnsi="Garamond"/>
          <w:bCs/>
          <w:sz w:val="24"/>
          <w:szCs w:val="24"/>
        </w:rPr>
        <w:t>GEPARD GROUP</w:t>
      </w:r>
      <w:r w:rsidR="009319BE" w:rsidRPr="009319BE">
        <w:rPr>
          <w:rFonts w:ascii="Garamond" w:hAnsi="Garamond"/>
          <w:bCs/>
          <w:sz w:val="24"/>
          <w:szCs w:val="24"/>
        </w:rPr>
        <w:t xml:space="preserve"> s.r.o</w:t>
      </w:r>
      <w:r w:rsidR="009319BE">
        <w:rPr>
          <w:rFonts w:ascii="Garamond" w:hAnsi="Garamond"/>
          <w:bCs/>
          <w:sz w:val="24"/>
          <w:szCs w:val="24"/>
        </w:rPr>
        <w:t>.</w:t>
      </w:r>
    </w:p>
    <w:p w14:paraId="4D90CFE6" w14:textId="77777777" w:rsidR="00A45358" w:rsidRDefault="00A45358" w:rsidP="00A45358">
      <w:pPr>
        <w:pStyle w:val="Odstavecseseznamem"/>
        <w:spacing w:line="276" w:lineRule="auto"/>
        <w:rPr>
          <w:rFonts w:ascii="Garamond" w:hAnsi="Garamond"/>
          <w:bCs/>
          <w:sz w:val="24"/>
          <w:szCs w:val="24"/>
        </w:rPr>
      </w:pPr>
    </w:p>
    <w:p w14:paraId="718B8958" w14:textId="3E83A62F" w:rsidR="00A45358" w:rsidRPr="009B39AF" w:rsidRDefault="00A45358" w:rsidP="00A45358">
      <w:pPr>
        <w:pStyle w:val="Odstavecseseznamem"/>
        <w:numPr>
          <w:ilvl w:val="0"/>
          <w:numId w:val="22"/>
        </w:numPr>
        <w:spacing w:line="276" w:lineRule="auto"/>
        <w:rPr>
          <w:rFonts w:ascii="Garamond" w:hAnsi="Garamond"/>
          <w:bCs/>
          <w:sz w:val="24"/>
          <w:szCs w:val="24"/>
        </w:rPr>
      </w:pPr>
      <w:r>
        <w:rPr>
          <w:rFonts w:ascii="Garamond" w:hAnsi="Garamond"/>
          <w:sz w:val="24"/>
          <w:szCs w:val="24"/>
        </w:rPr>
        <w:t>Postupitel</w:t>
      </w:r>
      <w:r w:rsidRPr="00A45358">
        <w:rPr>
          <w:rFonts w:ascii="Garamond" w:hAnsi="Garamond"/>
          <w:sz w:val="24"/>
          <w:szCs w:val="24"/>
        </w:rPr>
        <w:t xml:space="preserve"> jako insolvenční </w:t>
      </w:r>
      <w:r w:rsidR="00E5402B">
        <w:rPr>
          <w:rFonts w:ascii="Garamond" w:hAnsi="Garamond"/>
          <w:sz w:val="24"/>
          <w:szCs w:val="24"/>
        </w:rPr>
        <w:t>správce je oprávněn výše uvedenou</w:t>
      </w:r>
      <w:r w:rsidRPr="00A45358">
        <w:rPr>
          <w:rFonts w:ascii="Garamond" w:hAnsi="Garamond"/>
          <w:sz w:val="24"/>
          <w:szCs w:val="24"/>
        </w:rPr>
        <w:t xml:space="preserve"> </w:t>
      </w:r>
      <w:r w:rsidR="00E5402B">
        <w:rPr>
          <w:rFonts w:ascii="Garamond" w:hAnsi="Garamond"/>
          <w:sz w:val="24"/>
          <w:szCs w:val="24"/>
        </w:rPr>
        <w:t>pohledávku</w:t>
      </w:r>
      <w:r>
        <w:rPr>
          <w:rFonts w:ascii="Garamond" w:hAnsi="Garamond"/>
          <w:sz w:val="24"/>
          <w:szCs w:val="24"/>
        </w:rPr>
        <w:t xml:space="preserve"> postoupit</w:t>
      </w:r>
      <w:r w:rsidRPr="00A45358">
        <w:rPr>
          <w:rFonts w:ascii="Garamond" w:hAnsi="Garamond"/>
          <w:sz w:val="24"/>
          <w:szCs w:val="24"/>
        </w:rPr>
        <w:t>.</w:t>
      </w:r>
    </w:p>
    <w:p w14:paraId="45AB4C03" w14:textId="77777777" w:rsidR="009B39AF" w:rsidRPr="009B39AF" w:rsidRDefault="009B39AF" w:rsidP="009B39AF">
      <w:pPr>
        <w:pStyle w:val="Odstavecseseznamem"/>
        <w:rPr>
          <w:rFonts w:ascii="Garamond" w:hAnsi="Garamond"/>
          <w:bCs/>
          <w:sz w:val="24"/>
          <w:szCs w:val="24"/>
        </w:rPr>
      </w:pPr>
    </w:p>
    <w:p w14:paraId="3CCAA867" w14:textId="77777777" w:rsidR="009B39AF" w:rsidRPr="00A45358" w:rsidRDefault="009B39AF" w:rsidP="009B39AF">
      <w:pPr>
        <w:pStyle w:val="Odstavecseseznamem"/>
        <w:spacing w:line="276" w:lineRule="auto"/>
        <w:ind w:left="360"/>
        <w:rPr>
          <w:rFonts w:ascii="Garamond" w:hAnsi="Garamond"/>
          <w:bCs/>
          <w:sz w:val="24"/>
          <w:szCs w:val="24"/>
        </w:rPr>
      </w:pPr>
    </w:p>
    <w:p w14:paraId="30555FB9" w14:textId="3DECB438" w:rsidR="00A14DAE" w:rsidRPr="00A14DAE" w:rsidRDefault="00A45358" w:rsidP="00FB45FC">
      <w:pPr>
        <w:keepNext/>
        <w:tabs>
          <w:tab w:val="left" w:pos="1260"/>
        </w:tabs>
        <w:spacing w:before="600" w:line="276" w:lineRule="auto"/>
        <w:jc w:val="center"/>
        <w:rPr>
          <w:rFonts w:ascii="Garamond" w:hAnsi="Garamond"/>
          <w:b/>
          <w:sz w:val="24"/>
          <w:szCs w:val="24"/>
        </w:rPr>
      </w:pPr>
      <w:r>
        <w:rPr>
          <w:rFonts w:ascii="Garamond" w:hAnsi="Garamond"/>
          <w:b/>
          <w:sz w:val="24"/>
          <w:szCs w:val="24"/>
        </w:rPr>
        <w:lastRenderedPageBreak/>
        <w:t>I</w:t>
      </w:r>
      <w:r w:rsidR="009B39AF">
        <w:rPr>
          <w:rFonts w:ascii="Garamond" w:hAnsi="Garamond"/>
          <w:b/>
          <w:sz w:val="24"/>
          <w:szCs w:val="24"/>
        </w:rPr>
        <w:t>I. Specifikace pohledávky</w:t>
      </w:r>
      <w:r w:rsidR="00A14DAE" w:rsidRPr="00A14DAE">
        <w:rPr>
          <w:rFonts w:ascii="Garamond" w:hAnsi="Garamond"/>
          <w:b/>
          <w:sz w:val="24"/>
          <w:szCs w:val="24"/>
        </w:rPr>
        <w:t>.</w:t>
      </w:r>
    </w:p>
    <w:p w14:paraId="564614D9" w14:textId="4479CAA4" w:rsidR="00A14DAE" w:rsidRDefault="0096775D" w:rsidP="00A14DAE">
      <w:pPr>
        <w:pStyle w:val="Odstavecseseznamem"/>
        <w:numPr>
          <w:ilvl w:val="0"/>
          <w:numId w:val="29"/>
        </w:numPr>
        <w:tabs>
          <w:tab w:val="left" w:pos="1260"/>
        </w:tabs>
        <w:spacing w:line="276" w:lineRule="auto"/>
        <w:ind w:left="426" w:hanging="426"/>
        <w:rPr>
          <w:rFonts w:ascii="Garamond" w:hAnsi="Garamond"/>
          <w:sz w:val="24"/>
          <w:szCs w:val="24"/>
        </w:rPr>
      </w:pPr>
      <w:r>
        <w:rPr>
          <w:rFonts w:ascii="Garamond" w:hAnsi="Garamond"/>
          <w:sz w:val="24"/>
          <w:szCs w:val="24"/>
        </w:rPr>
        <w:t>Dlužník</w:t>
      </w:r>
      <w:r w:rsidR="00A14DAE" w:rsidRPr="00A14DAE">
        <w:rPr>
          <w:rFonts w:ascii="Garamond" w:hAnsi="Garamond"/>
          <w:sz w:val="24"/>
          <w:szCs w:val="24"/>
        </w:rPr>
        <w:t xml:space="preserve"> je věřitelem </w:t>
      </w:r>
      <w:r w:rsidR="009B39AF">
        <w:rPr>
          <w:rFonts w:ascii="Garamond" w:hAnsi="Garamond"/>
          <w:sz w:val="24"/>
          <w:szCs w:val="24"/>
        </w:rPr>
        <w:t>pohledávky specifikované v soupisu majetkové podstaty dlužníka evidovanou pod položkou č. IV</w:t>
      </w:r>
      <w:r w:rsidR="009319BE">
        <w:rPr>
          <w:rFonts w:ascii="Garamond" w:hAnsi="Garamond"/>
          <w:sz w:val="24"/>
          <w:szCs w:val="24"/>
        </w:rPr>
        <w:t>. 3</w:t>
      </w:r>
      <w:r w:rsidR="002A769B">
        <w:rPr>
          <w:rFonts w:ascii="Garamond" w:hAnsi="Garamond"/>
          <w:sz w:val="24"/>
          <w:szCs w:val="24"/>
        </w:rPr>
        <w:t>2</w:t>
      </w:r>
      <w:r w:rsidR="009B39AF">
        <w:rPr>
          <w:rFonts w:ascii="Garamond" w:hAnsi="Garamond"/>
          <w:sz w:val="24"/>
          <w:szCs w:val="24"/>
        </w:rPr>
        <w:t xml:space="preserve"> – Pohledávka za společností </w:t>
      </w:r>
      <w:r w:rsidR="002A769B">
        <w:rPr>
          <w:rFonts w:ascii="Garamond" w:hAnsi="Garamond"/>
          <w:sz w:val="24"/>
          <w:szCs w:val="24"/>
        </w:rPr>
        <w:t>GEPARD GROUP</w:t>
      </w:r>
      <w:r w:rsidR="009319BE">
        <w:rPr>
          <w:rFonts w:ascii="Garamond" w:hAnsi="Garamond"/>
          <w:sz w:val="24"/>
          <w:szCs w:val="24"/>
        </w:rPr>
        <w:t xml:space="preserve"> s.r.o.</w:t>
      </w:r>
    </w:p>
    <w:p w14:paraId="025C8D76" w14:textId="77777777" w:rsidR="009B39AF" w:rsidRPr="00A14DAE" w:rsidRDefault="009B39AF" w:rsidP="009B39AF">
      <w:pPr>
        <w:pStyle w:val="Odstavecseseznamem"/>
        <w:tabs>
          <w:tab w:val="left" w:pos="1260"/>
        </w:tabs>
        <w:spacing w:line="276" w:lineRule="auto"/>
        <w:ind w:left="426"/>
        <w:rPr>
          <w:rFonts w:ascii="Garamond" w:hAnsi="Garamond"/>
          <w:sz w:val="24"/>
          <w:szCs w:val="24"/>
        </w:rPr>
      </w:pPr>
    </w:p>
    <w:p w14:paraId="3FD4CE01" w14:textId="013E2083" w:rsidR="009746B9" w:rsidRPr="009746B9" w:rsidRDefault="00A14DAE" w:rsidP="009746B9">
      <w:pPr>
        <w:pStyle w:val="Odstavecseseznamem"/>
        <w:numPr>
          <w:ilvl w:val="0"/>
          <w:numId w:val="29"/>
        </w:numPr>
        <w:tabs>
          <w:tab w:val="left" w:pos="426"/>
          <w:tab w:val="left" w:pos="1260"/>
          <w:tab w:val="left" w:pos="1985"/>
        </w:tabs>
        <w:spacing w:after="60" w:line="276" w:lineRule="auto"/>
        <w:ind w:left="426" w:hanging="426"/>
        <w:rPr>
          <w:rFonts w:ascii="Garamond" w:hAnsi="Garamond"/>
          <w:bCs/>
          <w:i/>
          <w:iCs/>
          <w:sz w:val="24"/>
          <w:szCs w:val="24"/>
        </w:rPr>
      </w:pPr>
      <w:r w:rsidRPr="00A14DAE">
        <w:rPr>
          <w:rFonts w:ascii="Garamond" w:hAnsi="Garamond"/>
          <w:bCs/>
          <w:sz w:val="24"/>
          <w:szCs w:val="24"/>
        </w:rPr>
        <w:t xml:space="preserve">Postupitel prohlašuje, že ke dni podpisu této smlouvy </w:t>
      </w:r>
      <w:r w:rsidR="00EF46ED">
        <w:rPr>
          <w:rFonts w:ascii="Garamond" w:hAnsi="Garamond"/>
          <w:bCs/>
          <w:sz w:val="24"/>
          <w:szCs w:val="24"/>
        </w:rPr>
        <w:t>je předmět postoupení</w:t>
      </w:r>
      <w:r w:rsidRPr="00A14DAE">
        <w:rPr>
          <w:rFonts w:ascii="Garamond" w:hAnsi="Garamond"/>
          <w:bCs/>
          <w:sz w:val="24"/>
          <w:szCs w:val="24"/>
        </w:rPr>
        <w:t xml:space="preserve"> existující, lze je postoupit ve smyslu příslušných právních předpisů a že k</w:t>
      </w:r>
      <w:r w:rsidR="00EF46ED">
        <w:rPr>
          <w:rFonts w:ascii="Garamond" w:hAnsi="Garamond"/>
          <w:bCs/>
          <w:sz w:val="24"/>
          <w:szCs w:val="24"/>
        </w:rPr>
        <w:t> předmětu postoupení</w:t>
      </w:r>
      <w:r w:rsidRPr="00A14DAE">
        <w:rPr>
          <w:rFonts w:ascii="Garamond" w:hAnsi="Garamond"/>
          <w:bCs/>
          <w:sz w:val="24"/>
          <w:szCs w:val="24"/>
        </w:rPr>
        <w:t xml:space="preserve"> neexistují práva třetích osob.</w:t>
      </w:r>
    </w:p>
    <w:p w14:paraId="4771F6DD" w14:textId="77777777" w:rsidR="009746B9" w:rsidRPr="009746B9" w:rsidRDefault="009746B9" w:rsidP="009746B9">
      <w:pPr>
        <w:pStyle w:val="Odstavecseseznamem"/>
        <w:tabs>
          <w:tab w:val="left" w:pos="426"/>
          <w:tab w:val="left" w:pos="1260"/>
          <w:tab w:val="left" w:pos="1985"/>
        </w:tabs>
        <w:spacing w:after="60" w:line="276" w:lineRule="auto"/>
        <w:ind w:left="426"/>
        <w:rPr>
          <w:rFonts w:ascii="Garamond" w:hAnsi="Garamond"/>
          <w:bCs/>
          <w:i/>
          <w:iCs/>
          <w:sz w:val="24"/>
          <w:szCs w:val="24"/>
        </w:rPr>
      </w:pPr>
    </w:p>
    <w:p w14:paraId="04D4BE97" w14:textId="06961C66" w:rsidR="008018ED" w:rsidRPr="009B39AF" w:rsidRDefault="008018ED" w:rsidP="00A14DAE">
      <w:pPr>
        <w:pStyle w:val="Odstavecseseznamem"/>
        <w:numPr>
          <w:ilvl w:val="0"/>
          <w:numId w:val="29"/>
        </w:numPr>
        <w:tabs>
          <w:tab w:val="left" w:pos="426"/>
          <w:tab w:val="left" w:pos="1260"/>
          <w:tab w:val="left" w:pos="1985"/>
        </w:tabs>
        <w:spacing w:after="60" w:line="276" w:lineRule="auto"/>
        <w:ind w:left="426" w:hanging="426"/>
        <w:rPr>
          <w:rFonts w:ascii="Garamond" w:hAnsi="Garamond"/>
          <w:bCs/>
          <w:i/>
          <w:iCs/>
          <w:sz w:val="24"/>
          <w:szCs w:val="24"/>
        </w:rPr>
      </w:pPr>
      <w:r>
        <w:rPr>
          <w:rFonts w:ascii="Garamond" w:hAnsi="Garamond"/>
          <w:bCs/>
          <w:sz w:val="24"/>
          <w:szCs w:val="24"/>
        </w:rPr>
        <w:t>Smluvní strany prohlašují, že předmět postoupen</w:t>
      </w:r>
      <w:r w:rsidR="00673012">
        <w:rPr>
          <w:rFonts w:ascii="Garamond" w:hAnsi="Garamond"/>
          <w:bCs/>
          <w:sz w:val="24"/>
          <w:szCs w:val="24"/>
        </w:rPr>
        <w:t>í je v bodě 1.3 pro naplnění účelu této smlouvy dostatečně specifikován.</w:t>
      </w:r>
    </w:p>
    <w:p w14:paraId="7A185BBE" w14:textId="77777777" w:rsidR="009746B9" w:rsidRPr="009746B9" w:rsidRDefault="009746B9" w:rsidP="009746B9">
      <w:pPr>
        <w:pStyle w:val="Odstavecseseznamem"/>
        <w:tabs>
          <w:tab w:val="left" w:pos="426"/>
          <w:tab w:val="left" w:pos="1260"/>
          <w:tab w:val="left" w:pos="1985"/>
        </w:tabs>
        <w:spacing w:after="60" w:line="276" w:lineRule="auto"/>
        <w:ind w:left="426"/>
        <w:rPr>
          <w:rFonts w:ascii="Garamond" w:hAnsi="Garamond"/>
          <w:bCs/>
          <w:i/>
          <w:iCs/>
          <w:sz w:val="24"/>
          <w:szCs w:val="24"/>
        </w:rPr>
      </w:pPr>
    </w:p>
    <w:p w14:paraId="25268A75" w14:textId="16950666" w:rsidR="009B39AF" w:rsidRPr="009B39AF" w:rsidRDefault="009B39AF" w:rsidP="00A14DAE">
      <w:pPr>
        <w:pStyle w:val="Odstavecseseznamem"/>
        <w:numPr>
          <w:ilvl w:val="0"/>
          <w:numId w:val="29"/>
        </w:numPr>
        <w:tabs>
          <w:tab w:val="left" w:pos="426"/>
          <w:tab w:val="left" w:pos="1260"/>
          <w:tab w:val="left" w:pos="1985"/>
        </w:tabs>
        <w:spacing w:after="60" w:line="276" w:lineRule="auto"/>
        <w:ind w:left="426" w:hanging="426"/>
        <w:rPr>
          <w:rFonts w:ascii="Garamond" w:hAnsi="Garamond"/>
          <w:bCs/>
          <w:i/>
          <w:iCs/>
          <w:sz w:val="24"/>
          <w:szCs w:val="24"/>
        </w:rPr>
      </w:pPr>
      <w:r>
        <w:rPr>
          <w:rFonts w:ascii="Garamond" w:hAnsi="Garamond"/>
          <w:bCs/>
          <w:sz w:val="24"/>
          <w:szCs w:val="24"/>
        </w:rPr>
        <w:t>Postupník prohlašuje, že se seznámil se všemi doklady a informacemi náležejícími k pohledávce uvedené v bodě 1.3 této smlouvy, neboť mu byly zpřístupněny před podpisem této smlouvy v rámci výběrového řízení.</w:t>
      </w:r>
    </w:p>
    <w:p w14:paraId="13847D11" w14:textId="77777777" w:rsidR="009746B9" w:rsidRPr="009746B9" w:rsidRDefault="009746B9" w:rsidP="009746B9">
      <w:pPr>
        <w:pStyle w:val="Odstavecseseznamem"/>
        <w:tabs>
          <w:tab w:val="left" w:pos="426"/>
          <w:tab w:val="left" w:pos="1260"/>
          <w:tab w:val="left" w:pos="1985"/>
        </w:tabs>
        <w:spacing w:after="60" w:line="276" w:lineRule="auto"/>
        <w:ind w:left="426"/>
        <w:rPr>
          <w:rFonts w:ascii="Garamond" w:hAnsi="Garamond"/>
          <w:bCs/>
          <w:i/>
          <w:iCs/>
          <w:sz w:val="24"/>
          <w:szCs w:val="24"/>
        </w:rPr>
      </w:pPr>
    </w:p>
    <w:p w14:paraId="7CD2A144" w14:textId="2167606A" w:rsidR="009746B9" w:rsidRPr="009746B9" w:rsidRDefault="009B39AF" w:rsidP="009746B9">
      <w:pPr>
        <w:pStyle w:val="Odstavecseseznamem"/>
        <w:numPr>
          <w:ilvl w:val="0"/>
          <w:numId w:val="29"/>
        </w:numPr>
        <w:tabs>
          <w:tab w:val="left" w:pos="426"/>
          <w:tab w:val="left" w:pos="1260"/>
          <w:tab w:val="left" w:pos="1985"/>
        </w:tabs>
        <w:spacing w:after="60" w:line="276" w:lineRule="auto"/>
        <w:ind w:left="426" w:hanging="426"/>
        <w:rPr>
          <w:rFonts w:ascii="Garamond" w:hAnsi="Garamond"/>
          <w:bCs/>
          <w:i/>
          <w:iCs/>
          <w:sz w:val="24"/>
          <w:szCs w:val="24"/>
        </w:rPr>
      </w:pPr>
      <w:r>
        <w:rPr>
          <w:rFonts w:ascii="Garamond" w:hAnsi="Garamond"/>
          <w:bCs/>
          <w:sz w:val="24"/>
          <w:szCs w:val="24"/>
        </w:rPr>
        <w:t>Postupník dále prohlašuje</w:t>
      </w:r>
      <w:r w:rsidR="009746B9">
        <w:rPr>
          <w:rFonts w:ascii="Garamond" w:hAnsi="Garamond"/>
          <w:bCs/>
          <w:sz w:val="24"/>
          <w:szCs w:val="24"/>
        </w:rPr>
        <w:t>,</w:t>
      </w:r>
      <w:r>
        <w:rPr>
          <w:rFonts w:ascii="Garamond" w:hAnsi="Garamond"/>
          <w:bCs/>
          <w:sz w:val="24"/>
          <w:szCs w:val="24"/>
        </w:rPr>
        <w:t xml:space="preserve"> že postoupená pohledávka, ať už je promlčená, prekludovaná, nedoložená, pochybná co do důvodu výše či existence, anebo je za dlužníkem, jenž se může případně nacházet v likvidaci, v konkursním či insolvenčním řízení, či obdobném řízení, touto smlouvou nabývá bez jakýchkoliv výhrad a je srozuměn s tím, že žádné další informace a doklady vztahující se k </w:t>
      </w:r>
      <w:r w:rsidR="009746B9">
        <w:rPr>
          <w:rFonts w:ascii="Garamond" w:hAnsi="Garamond"/>
          <w:bCs/>
          <w:sz w:val="24"/>
          <w:szCs w:val="24"/>
        </w:rPr>
        <w:t>pohledávce</w:t>
      </w:r>
      <w:r>
        <w:rPr>
          <w:rFonts w:ascii="Garamond" w:hAnsi="Garamond"/>
          <w:bCs/>
          <w:sz w:val="24"/>
          <w:szCs w:val="24"/>
        </w:rPr>
        <w:t xml:space="preserve"> postupitel nemá a postupníkovi v budoucnu </w:t>
      </w:r>
      <w:r w:rsidR="009746B9">
        <w:rPr>
          <w:rFonts w:ascii="Garamond" w:hAnsi="Garamond"/>
          <w:bCs/>
          <w:sz w:val="24"/>
          <w:szCs w:val="24"/>
        </w:rPr>
        <w:t>neposkytne. Postupník přijímá od postupitele pohledávku ve stavu, v jakém se ke dni podpisu této smlouvy nachází.</w:t>
      </w:r>
    </w:p>
    <w:p w14:paraId="5CBE9E29" w14:textId="77777777" w:rsidR="009746B9" w:rsidRPr="009746B9" w:rsidRDefault="009746B9" w:rsidP="009746B9">
      <w:pPr>
        <w:pStyle w:val="Odstavecseseznamem"/>
        <w:tabs>
          <w:tab w:val="left" w:pos="426"/>
          <w:tab w:val="left" w:pos="1260"/>
          <w:tab w:val="left" w:pos="1985"/>
        </w:tabs>
        <w:spacing w:after="60" w:line="276" w:lineRule="auto"/>
        <w:ind w:left="426"/>
        <w:rPr>
          <w:rFonts w:ascii="Garamond" w:hAnsi="Garamond"/>
          <w:bCs/>
          <w:i/>
          <w:iCs/>
          <w:sz w:val="24"/>
          <w:szCs w:val="24"/>
        </w:rPr>
      </w:pPr>
    </w:p>
    <w:p w14:paraId="401878CF" w14:textId="40F6BCBE" w:rsidR="009746B9" w:rsidRPr="009746B9" w:rsidRDefault="009746B9" w:rsidP="009746B9">
      <w:pPr>
        <w:pStyle w:val="Odstavecseseznamem"/>
        <w:numPr>
          <w:ilvl w:val="0"/>
          <w:numId w:val="29"/>
        </w:numPr>
        <w:tabs>
          <w:tab w:val="left" w:pos="426"/>
          <w:tab w:val="left" w:pos="1260"/>
          <w:tab w:val="left" w:pos="1985"/>
        </w:tabs>
        <w:spacing w:after="60" w:line="276" w:lineRule="auto"/>
        <w:ind w:left="426" w:hanging="426"/>
        <w:rPr>
          <w:rFonts w:ascii="Garamond" w:hAnsi="Garamond"/>
          <w:bCs/>
          <w:i/>
          <w:iCs/>
          <w:sz w:val="24"/>
          <w:szCs w:val="24"/>
        </w:rPr>
      </w:pPr>
      <w:r>
        <w:rPr>
          <w:rFonts w:ascii="Garamond" w:hAnsi="Garamond"/>
          <w:bCs/>
          <w:sz w:val="24"/>
          <w:szCs w:val="24"/>
        </w:rPr>
        <w:t>Postupitel v této smlouvě nečiní ve vztahu k pohledávce, jeho stavu, obsahu, rozsahu, právnímu důvodu, postupitelnosti nebo jiné vlastnosti jakékoliv záruky či prohlášení.</w:t>
      </w:r>
    </w:p>
    <w:p w14:paraId="7E416860" w14:textId="77777777" w:rsidR="009746B9" w:rsidRPr="009746B9" w:rsidRDefault="009746B9" w:rsidP="009746B9">
      <w:pPr>
        <w:pStyle w:val="Odstavecseseznamem"/>
        <w:tabs>
          <w:tab w:val="left" w:pos="426"/>
          <w:tab w:val="left" w:pos="1260"/>
          <w:tab w:val="left" w:pos="1985"/>
        </w:tabs>
        <w:spacing w:after="60" w:line="276" w:lineRule="auto"/>
        <w:ind w:left="426"/>
        <w:rPr>
          <w:rFonts w:ascii="Garamond" w:hAnsi="Garamond"/>
          <w:bCs/>
          <w:i/>
          <w:iCs/>
          <w:sz w:val="24"/>
          <w:szCs w:val="24"/>
        </w:rPr>
      </w:pPr>
    </w:p>
    <w:p w14:paraId="76FF7349" w14:textId="097318BF" w:rsidR="009746B9" w:rsidRPr="009746B9" w:rsidRDefault="009746B9" w:rsidP="009746B9">
      <w:pPr>
        <w:pStyle w:val="Odstavecseseznamem"/>
        <w:numPr>
          <w:ilvl w:val="0"/>
          <w:numId w:val="29"/>
        </w:numPr>
        <w:tabs>
          <w:tab w:val="left" w:pos="426"/>
          <w:tab w:val="left" w:pos="1260"/>
          <w:tab w:val="left" w:pos="1985"/>
        </w:tabs>
        <w:spacing w:after="60" w:line="276" w:lineRule="auto"/>
        <w:ind w:left="426" w:hanging="426"/>
        <w:rPr>
          <w:rFonts w:ascii="Garamond" w:hAnsi="Garamond"/>
          <w:bCs/>
          <w:i/>
          <w:iCs/>
          <w:sz w:val="24"/>
          <w:szCs w:val="24"/>
        </w:rPr>
      </w:pPr>
      <w:r>
        <w:rPr>
          <w:rFonts w:ascii="Garamond" w:hAnsi="Garamond"/>
          <w:bCs/>
          <w:sz w:val="24"/>
          <w:szCs w:val="24"/>
        </w:rPr>
        <w:t>Postupitel neodpovídá postupníkovi za trvání pohledávky ani za žádné vady pohledávky.</w:t>
      </w:r>
    </w:p>
    <w:p w14:paraId="2192227A" w14:textId="77777777" w:rsidR="009746B9" w:rsidRPr="009746B9" w:rsidRDefault="009746B9" w:rsidP="009746B9">
      <w:pPr>
        <w:pStyle w:val="Odstavecseseznamem"/>
        <w:tabs>
          <w:tab w:val="left" w:pos="426"/>
          <w:tab w:val="left" w:pos="1260"/>
          <w:tab w:val="left" w:pos="1985"/>
        </w:tabs>
        <w:spacing w:after="60" w:line="276" w:lineRule="auto"/>
        <w:ind w:left="426"/>
        <w:rPr>
          <w:rFonts w:ascii="Garamond" w:hAnsi="Garamond"/>
          <w:bCs/>
          <w:i/>
          <w:iCs/>
          <w:sz w:val="24"/>
          <w:szCs w:val="24"/>
        </w:rPr>
      </w:pPr>
    </w:p>
    <w:p w14:paraId="5BFCB9DC" w14:textId="30F8E613" w:rsidR="009746B9" w:rsidRPr="009746B9" w:rsidRDefault="009746B9" w:rsidP="009746B9">
      <w:pPr>
        <w:pStyle w:val="Odstavecseseznamem"/>
        <w:numPr>
          <w:ilvl w:val="0"/>
          <w:numId w:val="29"/>
        </w:numPr>
        <w:tabs>
          <w:tab w:val="left" w:pos="426"/>
          <w:tab w:val="left" w:pos="1260"/>
          <w:tab w:val="left" w:pos="1985"/>
        </w:tabs>
        <w:spacing w:after="60" w:line="276" w:lineRule="auto"/>
        <w:ind w:left="426" w:hanging="426"/>
        <w:rPr>
          <w:rFonts w:ascii="Garamond" w:hAnsi="Garamond"/>
          <w:bCs/>
          <w:i/>
          <w:iCs/>
          <w:sz w:val="24"/>
          <w:szCs w:val="24"/>
        </w:rPr>
      </w:pPr>
      <w:r>
        <w:rPr>
          <w:rFonts w:ascii="Garamond" w:hAnsi="Garamond"/>
          <w:bCs/>
          <w:sz w:val="24"/>
          <w:szCs w:val="24"/>
        </w:rPr>
        <w:t>Postupitel neručí postupníkovi za dobytnost pohledávky postupované touto smlouvou, či za její vymahatelnost.</w:t>
      </w:r>
    </w:p>
    <w:p w14:paraId="2E4E24B6" w14:textId="77777777" w:rsidR="009746B9" w:rsidRPr="009746B9" w:rsidRDefault="009746B9" w:rsidP="009746B9">
      <w:pPr>
        <w:pStyle w:val="Odstavecseseznamem"/>
        <w:tabs>
          <w:tab w:val="left" w:pos="426"/>
          <w:tab w:val="left" w:pos="1260"/>
          <w:tab w:val="left" w:pos="1985"/>
        </w:tabs>
        <w:spacing w:after="60" w:line="276" w:lineRule="auto"/>
        <w:ind w:left="426"/>
        <w:rPr>
          <w:rFonts w:ascii="Garamond" w:hAnsi="Garamond"/>
          <w:bCs/>
          <w:i/>
          <w:iCs/>
          <w:sz w:val="24"/>
          <w:szCs w:val="24"/>
        </w:rPr>
      </w:pPr>
    </w:p>
    <w:p w14:paraId="69A318BC" w14:textId="2EC0DD79" w:rsidR="009746B9" w:rsidRPr="009746B9" w:rsidRDefault="009746B9" w:rsidP="009746B9">
      <w:pPr>
        <w:pStyle w:val="Odstavecseseznamem"/>
        <w:numPr>
          <w:ilvl w:val="0"/>
          <w:numId w:val="29"/>
        </w:numPr>
        <w:tabs>
          <w:tab w:val="left" w:pos="426"/>
          <w:tab w:val="left" w:pos="1260"/>
          <w:tab w:val="left" w:pos="1985"/>
        </w:tabs>
        <w:spacing w:after="60" w:line="276" w:lineRule="auto"/>
        <w:ind w:left="426" w:hanging="426"/>
        <w:rPr>
          <w:rFonts w:ascii="Garamond" w:hAnsi="Garamond"/>
          <w:bCs/>
          <w:i/>
          <w:iCs/>
          <w:sz w:val="24"/>
          <w:szCs w:val="24"/>
        </w:rPr>
      </w:pPr>
      <w:r>
        <w:rPr>
          <w:rFonts w:ascii="Garamond" w:hAnsi="Garamond"/>
          <w:bCs/>
          <w:sz w:val="24"/>
          <w:szCs w:val="24"/>
        </w:rPr>
        <w:t>Smluvní strany se dohodly, že postupníkovi nebudou náležet práva z odpovědnosti za vadné plnění a dohodly se odlišně od ust. § 1885 odst. 3 občanského zákoníku, že ust. § 1914 a ust. § 1925 občanského zákoníku se na postoupení dle této smlouvy neuplatní.</w:t>
      </w:r>
    </w:p>
    <w:p w14:paraId="07049F36" w14:textId="5CDB4408" w:rsidR="00A14DAE" w:rsidRPr="00A14DAE" w:rsidRDefault="00A14DAE" w:rsidP="00FB45FC">
      <w:pPr>
        <w:keepNext/>
        <w:tabs>
          <w:tab w:val="left" w:pos="1260"/>
        </w:tabs>
        <w:spacing w:before="600" w:line="276" w:lineRule="auto"/>
        <w:jc w:val="center"/>
        <w:rPr>
          <w:rFonts w:ascii="Garamond" w:hAnsi="Garamond"/>
          <w:b/>
          <w:sz w:val="24"/>
          <w:szCs w:val="24"/>
        </w:rPr>
      </w:pPr>
      <w:r w:rsidRPr="00A14DAE">
        <w:rPr>
          <w:rFonts w:ascii="Garamond" w:hAnsi="Garamond"/>
          <w:b/>
          <w:sz w:val="24"/>
          <w:szCs w:val="24"/>
        </w:rPr>
        <w:lastRenderedPageBreak/>
        <w:t>I</w:t>
      </w:r>
      <w:r w:rsidR="00A45358">
        <w:rPr>
          <w:rFonts w:ascii="Garamond" w:hAnsi="Garamond"/>
          <w:b/>
          <w:sz w:val="24"/>
          <w:szCs w:val="24"/>
        </w:rPr>
        <w:t>I</w:t>
      </w:r>
      <w:r w:rsidRPr="00A14DAE">
        <w:rPr>
          <w:rFonts w:ascii="Garamond" w:hAnsi="Garamond"/>
          <w:b/>
          <w:sz w:val="24"/>
          <w:szCs w:val="24"/>
        </w:rPr>
        <w:t>I. Předmět smlouvy.</w:t>
      </w:r>
    </w:p>
    <w:p w14:paraId="575C8C72" w14:textId="480178E9" w:rsidR="00A14DAE" w:rsidRPr="00A14DAE" w:rsidRDefault="00A14DAE" w:rsidP="00A14DAE">
      <w:pPr>
        <w:numPr>
          <w:ilvl w:val="0"/>
          <w:numId w:val="26"/>
        </w:numPr>
        <w:tabs>
          <w:tab w:val="clear" w:pos="720"/>
          <w:tab w:val="num" w:pos="426"/>
        </w:tabs>
        <w:spacing w:line="276" w:lineRule="auto"/>
        <w:ind w:left="426" w:hanging="426"/>
        <w:rPr>
          <w:rFonts w:ascii="Garamond" w:hAnsi="Garamond"/>
          <w:b/>
          <w:sz w:val="24"/>
          <w:szCs w:val="24"/>
        </w:rPr>
      </w:pPr>
      <w:r w:rsidRPr="00A14DAE">
        <w:rPr>
          <w:rFonts w:ascii="Garamond" w:hAnsi="Garamond"/>
          <w:sz w:val="24"/>
          <w:szCs w:val="24"/>
        </w:rPr>
        <w:t xml:space="preserve">Postupitel postupuje touto smlouvou Postupníkovi </w:t>
      </w:r>
      <w:r w:rsidR="00EF46ED">
        <w:rPr>
          <w:rFonts w:ascii="Garamond" w:hAnsi="Garamond"/>
          <w:sz w:val="24"/>
          <w:szCs w:val="24"/>
        </w:rPr>
        <w:t>předmět postoupení</w:t>
      </w:r>
      <w:r w:rsidRPr="00A14DAE">
        <w:rPr>
          <w:rFonts w:ascii="Garamond" w:hAnsi="Garamond"/>
          <w:sz w:val="24"/>
          <w:szCs w:val="24"/>
        </w:rPr>
        <w:t xml:space="preserve"> včetně příslušenství a všech práv s nimi souvisej</w:t>
      </w:r>
      <w:r w:rsidR="009746B9">
        <w:rPr>
          <w:rFonts w:ascii="Garamond" w:hAnsi="Garamond"/>
          <w:sz w:val="24"/>
          <w:szCs w:val="24"/>
        </w:rPr>
        <w:t xml:space="preserve">ících, přičemž Postupník nabývá pohledávku do výše </w:t>
      </w:r>
      <w:r w:rsidR="002A769B">
        <w:rPr>
          <w:rFonts w:ascii="Garamond" w:hAnsi="Garamond"/>
          <w:sz w:val="24"/>
          <w:szCs w:val="24"/>
        </w:rPr>
        <w:t>138.750</w:t>
      </w:r>
      <w:r w:rsidR="009319BE">
        <w:rPr>
          <w:rFonts w:ascii="Garamond" w:hAnsi="Garamond"/>
          <w:sz w:val="24"/>
          <w:szCs w:val="24"/>
        </w:rPr>
        <w:t>,-</w:t>
      </w:r>
      <w:r w:rsidR="009746B9">
        <w:rPr>
          <w:rFonts w:ascii="Garamond" w:hAnsi="Garamond"/>
          <w:sz w:val="24"/>
          <w:szCs w:val="24"/>
        </w:rPr>
        <w:t xml:space="preserve"> Kč.</w:t>
      </w:r>
    </w:p>
    <w:p w14:paraId="2D80A1F8" w14:textId="71C654B3" w:rsidR="00A14DAE" w:rsidRPr="00A14DAE" w:rsidRDefault="00A14DAE" w:rsidP="00A14DAE">
      <w:pPr>
        <w:numPr>
          <w:ilvl w:val="0"/>
          <w:numId w:val="26"/>
        </w:numPr>
        <w:tabs>
          <w:tab w:val="clear" w:pos="720"/>
          <w:tab w:val="num" w:pos="426"/>
        </w:tabs>
        <w:spacing w:line="276" w:lineRule="auto"/>
        <w:ind w:left="426" w:hanging="426"/>
        <w:rPr>
          <w:rFonts w:ascii="Garamond" w:hAnsi="Garamond"/>
          <w:b/>
          <w:sz w:val="24"/>
          <w:szCs w:val="24"/>
        </w:rPr>
      </w:pPr>
      <w:r w:rsidRPr="00A14DAE">
        <w:rPr>
          <w:rFonts w:ascii="Garamond" w:hAnsi="Garamond"/>
          <w:sz w:val="24"/>
          <w:szCs w:val="24"/>
        </w:rPr>
        <w:t>Postupní</w:t>
      </w:r>
      <w:r w:rsidR="00EF46ED">
        <w:rPr>
          <w:rFonts w:ascii="Garamond" w:hAnsi="Garamond"/>
          <w:sz w:val="24"/>
          <w:szCs w:val="24"/>
        </w:rPr>
        <w:t>k</w:t>
      </w:r>
      <w:r w:rsidRPr="00A14DAE">
        <w:rPr>
          <w:rFonts w:ascii="Garamond" w:hAnsi="Garamond"/>
          <w:sz w:val="24"/>
          <w:szCs w:val="24"/>
        </w:rPr>
        <w:t xml:space="preserve"> za sjednaných podmínek </w:t>
      </w:r>
      <w:r w:rsidR="00EF46ED">
        <w:rPr>
          <w:rFonts w:ascii="Garamond" w:hAnsi="Garamond"/>
          <w:sz w:val="24"/>
          <w:szCs w:val="24"/>
        </w:rPr>
        <w:t>předmět postoupení</w:t>
      </w:r>
      <w:r w:rsidRPr="00A14DAE">
        <w:rPr>
          <w:rFonts w:ascii="Garamond" w:hAnsi="Garamond"/>
          <w:sz w:val="24"/>
          <w:szCs w:val="24"/>
        </w:rPr>
        <w:t xml:space="preserve"> s příslušenstvím a všemi souvisejícími právy do svého vlastnictví přijím</w:t>
      </w:r>
      <w:r w:rsidR="00EF46ED">
        <w:rPr>
          <w:rFonts w:ascii="Garamond" w:hAnsi="Garamond"/>
          <w:sz w:val="24"/>
          <w:szCs w:val="24"/>
        </w:rPr>
        <w:t>á a stává se věřitelem předmětu postoupení</w:t>
      </w:r>
      <w:r w:rsidRPr="00A14DAE">
        <w:rPr>
          <w:rFonts w:ascii="Garamond" w:hAnsi="Garamond"/>
          <w:sz w:val="24"/>
          <w:szCs w:val="24"/>
        </w:rPr>
        <w:t>.</w:t>
      </w:r>
    </w:p>
    <w:p w14:paraId="3AD263F0" w14:textId="12CC18FA" w:rsidR="00A14DAE" w:rsidRPr="00A14DAE" w:rsidRDefault="00A14DAE" w:rsidP="00FB45FC">
      <w:pPr>
        <w:keepNext/>
        <w:tabs>
          <w:tab w:val="left" w:pos="1260"/>
        </w:tabs>
        <w:spacing w:before="600" w:line="276" w:lineRule="auto"/>
        <w:jc w:val="center"/>
        <w:rPr>
          <w:rFonts w:ascii="Garamond" w:hAnsi="Garamond"/>
          <w:b/>
          <w:sz w:val="24"/>
          <w:szCs w:val="24"/>
        </w:rPr>
      </w:pPr>
      <w:r w:rsidRPr="00A14DAE">
        <w:rPr>
          <w:rFonts w:ascii="Garamond" w:hAnsi="Garamond"/>
          <w:b/>
          <w:sz w:val="24"/>
          <w:szCs w:val="24"/>
        </w:rPr>
        <w:t>I</w:t>
      </w:r>
      <w:r w:rsidR="00A45358">
        <w:rPr>
          <w:rFonts w:ascii="Garamond" w:hAnsi="Garamond"/>
          <w:b/>
          <w:sz w:val="24"/>
          <w:szCs w:val="24"/>
        </w:rPr>
        <w:t>V</w:t>
      </w:r>
      <w:r w:rsidRPr="00A14DAE">
        <w:rPr>
          <w:rFonts w:ascii="Garamond" w:hAnsi="Garamond"/>
          <w:b/>
          <w:sz w:val="24"/>
          <w:szCs w:val="24"/>
        </w:rPr>
        <w:t>. Úplata za postoupení pohledávek.</w:t>
      </w:r>
    </w:p>
    <w:p w14:paraId="3450B48C" w14:textId="7B885164" w:rsidR="00A14DAE" w:rsidRDefault="00A14DAE" w:rsidP="00A14DAE">
      <w:pPr>
        <w:pStyle w:val="Odstavecseseznamem"/>
        <w:numPr>
          <w:ilvl w:val="0"/>
          <w:numId w:val="30"/>
        </w:numPr>
        <w:spacing w:line="276" w:lineRule="auto"/>
        <w:ind w:left="425" w:hanging="425"/>
        <w:contextualSpacing w:val="0"/>
        <w:rPr>
          <w:rFonts w:ascii="Garamond" w:hAnsi="Garamond"/>
          <w:sz w:val="24"/>
          <w:szCs w:val="24"/>
        </w:rPr>
      </w:pPr>
      <w:r w:rsidRPr="00A14DAE">
        <w:rPr>
          <w:rFonts w:ascii="Garamond" w:hAnsi="Garamond"/>
          <w:sz w:val="24"/>
          <w:szCs w:val="24"/>
        </w:rPr>
        <w:t xml:space="preserve">Smluvní strany se dohodly, že postoupení </w:t>
      </w:r>
      <w:r w:rsidR="00EF46ED">
        <w:rPr>
          <w:rFonts w:ascii="Garamond" w:hAnsi="Garamond"/>
          <w:sz w:val="24"/>
          <w:szCs w:val="24"/>
        </w:rPr>
        <w:t>předmětu postoupení</w:t>
      </w:r>
      <w:r w:rsidRPr="00A14DAE">
        <w:rPr>
          <w:rFonts w:ascii="Garamond" w:hAnsi="Garamond"/>
          <w:sz w:val="24"/>
          <w:szCs w:val="24"/>
        </w:rPr>
        <w:t xml:space="preserve"> dle čl. II. </w:t>
      </w:r>
      <w:r w:rsidRPr="009C0FB9">
        <w:rPr>
          <w:rFonts w:ascii="Garamond" w:hAnsi="Garamond"/>
          <w:sz w:val="24"/>
          <w:szCs w:val="24"/>
        </w:rPr>
        <w:t>této smlouvy je činěno</w:t>
      </w:r>
      <w:r w:rsidRPr="00A14DAE">
        <w:rPr>
          <w:rFonts w:ascii="Garamond" w:hAnsi="Garamond"/>
          <w:sz w:val="24"/>
          <w:szCs w:val="24"/>
        </w:rPr>
        <w:t xml:space="preserve"> </w:t>
      </w:r>
      <w:r w:rsidR="00EF46ED">
        <w:rPr>
          <w:rFonts w:ascii="Garamond" w:hAnsi="Garamond"/>
          <w:b/>
          <w:bCs/>
          <w:sz w:val="24"/>
          <w:szCs w:val="24"/>
        </w:rPr>
        <w:t>za úplatu ve výši………… Kč (slovy: …………………………. korun českých)</w:t>
      </w:r>
      <w:r w:rsidRPr="00A14DAE">
        <w:rPr>
          <w:rFonts w:ascii="Garamond" w:hAnsi="Garamond"/>
          <w:sz w:val="24"/>
          <w:szCs w:val="24"/>
        </w:rPr>
        <w:t>.</w:t>
      </w:r>
    </w:p>
    <w:p w14:paraId="37EED9ED" w14:textId="2D36A2E7" w:rsidR="00EF46ED" w:rsidRPr="00A14DAE" w:rsidRDefault="00EF46ED" w:rsidP="00A14DAE">
      <w:pPr>
        <w:pStyle w:val="Odstavecseseznamem"/>
        <w:numPr>
          <w:ilvl w:val="0"/>
          <w:numId w:val="30"/>
        </w:numPr>
        <w:spacing w:line="276" w:lineRule="auto"/>
        <w:ind w:left="425" w:hanging="425"/>
        <w:contextualSpacing w:val="0"/>
        <w:rPr>
          <w:rFonts w:ascii="Garamond" w:hAnsi="Garamond"/>
          <w:sz w:val="24"/>
          <w:szCs w:val="24"/>
        </w:rPr>
      </w:pPr>
      <w:r>
        <w:rPr>
          <w:rFonts w:ascii="Garamond" w:hAnsi="Garamond"/>
          <w:sz w:val="24"/>
          <w:szCs w:val="24"/>
        </w:rPr>
        <w:t>Postupník</w:t>
      </w:r>
      <w:r w:rsidRPr="003324FF">
        <w:rPr>
          <w:rFonts w:ascii="Garamond" w:hAnsi="Garamond"/>
          <w:sz w:val="24"/>
          <w:szCs w:val="24"/>
        </w:rPr>
        <w:t xml:space="preserve"> již zaplatil </w:t>
      </w:r>
      <w:r>
        <w:rPr>
          <w:rFonts w:ascii="Garamond" w:hAnsi="Garamond"/>
          <w:sz w:val="24"/>
          <w:szCs w:val="24"/>
        </w:rPr>
        <w:t>úplatu</w:t>
      </w:r>
      <w:r w:rsidRPr="003324FF">
        <w:rPr>
          <w:rFonts w:ascii="Garamond" w:hAnsi="Garamond"/>
          <w:sz w:val="24"/>
          <w:szCs w:val="24"/>
        </w:rPr>
        <w:t xml:space="preserve"> uvedenou v předchozím odstavci převodem na účet majetkové podstaty </w:t>
      </w:r>
      <w:r w:rsidRPr="003324FF">
        <w:rPr>
          <w:rFonts w:ascii="Garamond" w:hAnsi="Garamond"/>
          <w:b/>
          <w:sz w:val="24"/>
          <w:szCs w:val="24"/>
        </w:rPr>
        <w:t>1138007306/2700</w:t>
      </w:r>
      <w:r w:rsidRPr="003324FF">
        <w:rPr>
          <w:rFonts w:ascii="Garamond" w:hAnsi="Garamond"/>
          <w:sz w:val="24"/>
          <w:szCs w:val="24"/>
        </w:rPr>
        <w:t xml:space="preserve"> před podpisem této smlouvy z vlastních prostředků</w:t>
      </w:r>
      <w:r>
        <w:rPr>
          <w:rFonts w:ascii="Garamond" w:hAnsi="Garamond"/>
          <w:sz w:val="24"/>
          <w:szCs w:val="24"/>
        </w:rPr>
        <w:t>.</w:t>
      </w:r>
    </w:p>
    <w:p w14:paraId="6DA439CC" w14:textId="3AE6ECDD" w:rsidR="00A14DAE" w:rsidRPr="00A14DAE" w:rsidRDefault="00A14DAE" w:rsidP="00FB45FC">
      <w:pPr>
        <w:keepNext/>
        <w:tabs>
          <w:tab w:val="left" w:pos="1260"/>
        </w:tabs>
        <w:spacing w:before="600" w:line="276" w:lineRule="auto"/>
        <w:jc w:val="center"/>
        <w:rPr>
          <w:rFonts w:ascii="Garamond" w:hAnsi="Garamond"/>
          <w:b/>
          <w:sz w:val="24"/>
          <w:szCs w:val="24"/>
        </w:rPr>
      </w:pPr>
      <w:r w:rsidRPr="00A14DAE">
        <w:rPr>
          <w:rFonts w:ascii="Garamond" w:hAnsi="Garamond"/>
          <w:b/>
          <w:sz w:val="24"/>
          <w:szCs w:val="24"/>
        </w:rPr>
        <w:t>V. Další ujednání.</w:t>
      </w:r>
    </w:p>
    <w:p w14:paraId="68CC18C5" w14:textId="726A6974" w:rsidR="00A14DAE" w:rsidRPr="00A14DAE" w:rsidRDefault="00A14DAE" w:rsidP="00A14DAE">
      <w:pPr>
        <w:numPr>
          <w:ilvl w:val="0"/>
          <w:numId w:val="28"/>
        </w:numPr>
        <w:tabs>
          <w:tab w:val="clear" w:pos="720"/>
          <w:tab w:val="left" w:pos="426"/>
        </w:tabs>
        <w:spacing w:line="276" w:lineRule="auto"/>
        <w:ind w:left="426" w:hanging="426"/>
        <w:rPr>
          <w:rFonts w:ascii="Garamond" w:hAnsi="Garamond"/>
          <w:sz w:val="24"/>
          <w:szCs w:val="24"/>
        </w:rPr>
      </w:pPr>
      <w:r w:rsidRPr="00A14DAE">
        <w:rPr>
          <w:rFonts w:ascii="Garamond" w:hAnsi="Garamond"/>
          <w:sz w:val="24"/>
          <w:szCs w:val="24"/>
        </w:rPr>
        <w:t>Postupitel ke dni podpisu této smlouvy předává Postupní</w:t>
      </w:r>
      <w:r w:rsidR="00EF46ED">
        <w:rPr>
          <w:rFonts w:ascii="Garamond" w:hAnsi="Garamond"/>
          <w:sz w:val="24"/>
          <w:szCs w:val="24"/>
        </w:rPr>
        <w:t>kovi</w:t>
      </w:r>
      <w:r w:rsidRPr="00A14DAE">
        <w:rPr>
          <w:rFonts w:ascii="Garamond" w:hAnsi="Garamond"/>
          <w:sz w:val="24"/>
          <w:szCs w:val="24"/>
        </w:rPr>
        <w:t xml:space="preserve"> veškeré dokumenty a listiny, které má k dispozici a které se vztahují k</w:t>
      </w:r>
      <w:r w:rsidR="00EF46ED">
        <w:rPr>
          <w:rFonts w:ascii="Garamond" w:hAnsi="Garamond"/>
          <w:sz w:val="24"/>
          <w:szCs w:val="24"/>
        </w:rPr>
        <w:t> předmětu postoupení</w:t>
      </w:r>
      <w:r w:rsidRPr="00A14DAE">
        <w:rPr>
          <w:rFonts w:ascii="Garamond" w:hAnsi="Garamond"/>
          <w:sz w:val="24"/>
          <w:szCs w:val="24"/>
        </w:rPr>
        <w:t>.</w:t>
      </w:r>
    </w:p>
    <w:p w14:paraId="78DF1EF8" w14:textId="468B8364" w:rsidR="00A14DAE" w:rsidRPr="00A14DAE" w:rsidRDefault="00A14DAE" w:rsidP="00A14DAE">
      <w:pPr>
        <w:numPr>
          <w:ilvl w:val="0"/>
          <w:numId w:val="28"/>
        </w:numPr>
        <w:tabs>
          <w:tab w:val="clear" w:pos="720"/>
          <w:tab w:val="left" w:pos="426"/>
        </w:tabs>
        <w:spacing w:line="276" w:lineRule="auto"/>
        <w:ind w:left="426" w:hanging="426"/>
        <w:rPr>
          <w:rFonts w:ascii="Garamond" w:hAnsi="Garamond"/>
          <w:sz w:val="24"/>
          <w:szCs w:val="24"/>
        </w:rPr>
      </w:pPr>
      <w:r w:rsidRPr="00A14DAE">
        <w:rPr>
          <w:rFonts w:ascii="Garamond" w:hAnsi="Garamond"/>
          <w:sz w:val="24"/>
          <w:szCs w:val="24"/>
        </w:rPr>
        <w:t>Postupitel je povinen oznámit dlužníkovi skutečnost, že došlo k postoupení pohledáv</w:t>
      </w:r>
      <w:r w:rsidR="009319BE">
        <w:rPr>
          <w:rFonts w:ascii="Garamond" w:hAnsi="Garamond"/>
          <w:sz w:val="24"/>
          <w:szCs w:val="24"/>
        </w:rPr>
        <w:t>ky</w:t>
      </w:r>
      <w:r w:rsidRPr="00A14DAE">
        <w:rPr>
          <w:rFonts w:ascii="Garamond" w:hAnsi="Garamond"/>
          <w:sz w:val="24"/>
          <w:szCs w:val="24"/>
        </w:rPr>
        <w:t>.</w:t>
      </w:r>
    </w:p>
    <w:p w14:paraId="22B41565" w14:textId="48199D0C" w:rsidR="00A14DAE" w:rsidRPr="00A14DAE" w:rsidRDefault="00A14DAE" w:rsidP="00FB45FC">
      <w:pPr>
        <w:keepNext/>
        <w:tabs>
          <w:tab w:val="left" w:pos="360"/>
        </w:tabs>
        <w:spacing w:before="600" w:line="276" w:lineRule="auto"/>
        <w:jc w:val="center"/>
        <w:rPr>
          <w:rFonts w:ascii="Garamond" w:hAnsi="Garamond"/>
          <w:b/>
          <w:sz w:val="24"/>
          <w:szCs w:val="24"/>
        </w:rPr>
      </w:pPr>
      <w:r w:rsidRPr="00A14DAE">
        <w:rPr>
          <w:rFonts w:ascii="Garamond" w:hAnsi="Garamond"/>
          <w:b/>
          <w:sz w:val="24"/>
          <w:szCs w:val="24"/>
        </w:rPr>
        <w:t>V</w:t>
      </w:r>
      <w:r w:rsidR="00A45358">
        <w:rPr>
          <w:rFonts w:ascii="Garamond" w:hAnsi="Garamond"/>
          <w:b/>
          <w:sz w:val="24"/>
          <w:szCs w:val="24"/>
        </w:rPr>
        <w:t>I</w:t>
      </w:r>
      <w:r w:rsidRPr="00A14DAE">
        <w:rPr>
          <w:rFonts w:ascii="Garamond" w:hAnsi="Garamond"/>
          <w:b/>
          <w:sz w:val="24"/>
          <w:szCs w:val="24"/>
        </w:rPr>
        <w:t>. Závěrečná ujednání.</w:t>
      </w:r>
    </w:p>
    <w:p w14:paraId="71A57C8F" w14:textId="77777777" w:rsidR="00A14DAE" w:rsidRPr="00A14DAE" w:rsidRDefault="00A14DAE" w:rsidP="00A14DAE">
      <w:pPr>
        <w:numPr>
          <w:ilvl w:val="0"/>
          <w:numId w:val="27"/>
        </w:numPr>
        <w:tabs>
          <w:tab w:val="clear" w:pos="720"/>
          <w:tab w:val="num" w:pos="360"/>
        </w:tabs>
        <w:spacing w:line="276" w:lineRule="auto"/>
        <w:ind w:left="360"/>
        <w:rPr>
          <w:rFonts w:ascii="Garamond" w:hAnsi="Garamond"/>
          <w:sz w:val="24"/>
          <w:szCs w:val="24"/>
        </w:rPr>
      </w:pPr>
      <w:r w:rsidRPr="00A14DAE">
        <w:rPr>
          <w:rFonts w:ascii="Garamond" w:hAnsi="Garamond"/>
          <w:sz w:val="24"/>
          <w:szCs w:val="24"/>
        </w:rPr>
        <w:t>Další právní vztahy vyplývající z této smlouvy a touto smlouvou výslovně neupravené se řídí právními předpisy České republiky, především pak ustanoveními zákona č. 89/2012 Sb., občanského zákoníku, ve znění účinném ke dni podpisu této smlouvy.</w:t>
      </w:r>
    </w:p>
    <w:p w14:paraId="7D9CA4E9" w14:textId="77777777" w:rsidR="00A14DAE" w:rsidRPr="00A14DAE" w:rsidRDefault="00A14DAE" w:rsidP="00A14DAE">
      <w:pPr>
        <w:numPr>
          <w:ilvl w:val="0"/>
          <w:numId w:val="27"/>
        </w:numPr>
        <w:tabs>
          <w:tab w:val="clear" w:pos="720"/>
          <w:tab w:val="num" w:pos="360"/>
        </w:tabs>
        <w:spacing w:line="276" w:lineRule="auto"/>
        <w:ind w:left="360"/>
        <w:rPr>
          <w:rFonts w:ascii="Garamond" w:hAnsi="Garamond"/>
          <w:sz w:val="24"/>
          <w:szCs w:val="24"/>
        </w:rPr>
      </w:pPr>
      <w:r w:rsidRPr="00A14DAE">
        <w:rPr>
          <w:rFonts w:ascii="Garamond" w:hAnsi="Garamond"/>
          <w:sz w:val="24"/>
          <w:szCs w:val="24"/>
        </w:rPr>
        <w:t>Jakékoliv změny či doplnění této smlouvy je možno učinit pouze písemně, a to formou písemného dodatku k této smlouvě.</w:t>
      </w:r>
    </w:p>
    <w:p w14:paraId="38092C19" w14:textId="77777777" w:rsidR="00A14DAE" w:rsidRPr="00A14DAE" w:rsidRDefault="00A14DAE" w:rsidP="00A14DAE">
      <w:pPr>
        <w:numPr>
          <w:ilvl w:val="0"/>
          <w:numId w:val="27"/>
        </w:numPr>
        <w:tabs>
          <w:tab w:val="clear" w:pos="720"/>
          <w:tab w:val="num" w:pos="360"/>
        </w:tabs>
        <w:spacing w:line="276" w:lineRule="auto"/>
        <w:ind w:left="360"/>
        <w:rPr>
          <w:rFonts w:ascii="Garamond" w:hAnsi="Garamond"/>
          <w:sz w:val="24"/>
          <w:szCs w:val="24"/>
        </w:rPr>
      </w:pPr>
      <w:r w:rsidRPr="00A14DAE">
        <w:rPr>
          <w:rFonts w:ascii="Garamond" w:hAnsi="Garamond"/>
          <w:sz w:val="24"/>
          <w:szCs w:val="24"/>
        </w:rPr>
        <w:t>Smluvní strany si sjednávají, že obsah této smlouvy je důvěrný a zavazují se zachovávat a dodržovat důvěrnost údajů a mlčenlivost o obsahu této smlouvy, zejména se zavazují nesdělovat třetím osobám žádné skutečnosti o obsahu této smlouvy, ať přímo či nepřímo.</w:t>
      </w:r>
    </w:p>
    <w:p w14:paraId="52ED9751" w14:textId="77777777" w:rsidR="00A14DAE" w:rsidRPr="00A14DAE" w:rsidRDefault="00A14DAE" w:rsidP="00A14DAE">
      <w:pPr>
        <w:numPr>
          <w:ilvl w:val="0"/>
          <w:numId w:val="27"/>
        </w:numPr>
        <w:tabs>
          <w:tab w:val="clear" w:pos="720"/>
          <w:tab w:val="num" w:pos="360"/>
        </w:tabs>
        <w:spacing w:line="276" w:lineRule="auto"/>
        <w:ind w:left="360"/>
        <w:rPr>
          <w:rFonts w:ascii="Garamond" w:hAnsi="Garamond"/>
          <w:sz w:val="24"/>
          <w:szCs w:val="24"/>
        </w:rPr>
      </w:pPr>
      <w:r w:rsidRPr="00A14DAE">
        <w:rPr>
          <w:rFonts w:ascii="Garamond" w:hAnsi="Garamond"/>
          <w:sz w:val="24"/>
          <w:szCs w:val="24"/>
        </w:rPr>
        <w:t>Smluvní strany prohlašují, že jejich vůle uzavřít tuto smlouvu byla projevena vážně, srozumitelně a určitě, a nikoliv za nápadně nevýhodných podmínek a tuto skutečnost níže stvrzují svými podpisy.</w:t>
      </w:r>
    </w:p>
    <w:p w14:paraId="7FD2EF44" w14:textId="31438A10" w:rsidR="00A14DAE" w:rsidRDefault="00A14DAE" w:rsidP="00A14DAE">
      <w:pPr>
        <w:numPr>
          <w:ilvl w:val="0"/>
          <w:numId w:val="27"/>
        </w:numPr>
        <w:tabs>
          <w:tab w:val="clear" w:pos="720"/>
          <w:tab w:val="num" w:pos="360"/>
        </w:tabs>
        <w:spacing w:line="276" w:lineRule="auto"/>
        <w:ind w:left="360"/>
        <w:rPr>
          <w:rFonts w:ascii="Garamond" w:hAnsi="Garamond"/>
          <w:sz w:val="24"/>
          <w:szCs w:val="24"/>
        </w:rPr>
      </w:pPr>
      <w:r w:rsidRPr="00A14DAE">
        <w:rPr>
          <w:rFonts w:ascii="Garamond" w:hAnsi="Garamond"/>
          <w:sz w:val="24"/>
          <w:szCs w:val="24"/>
        </w:rPr>
        <w:lastRenderedPageBreak/>
        <w:t xml:space="preserve">Tato smlouva je vyhotovena ve </w:t>
      </w:r>
      <w:r>
        <w:rPr>
          <w:rFonts w:ascii="Garamond" w:hAnsi="Garamond"/>
          <w:sz w:val="24"/>
          <w:szCs w:val="24"/>
        </w:rPr>
        <w:t>třech</w:t>
      </w:r>
      <w:r w:rsidRPr="00A14DAE">
        <w:rPr>
          <w:rFonts w:ascii="Garamond" w:hAnsi="Garamond"/>
          <w:sz w:val="24"/>
          <w:szCs w:val="24"/>
        </w:rPr>
        <w:t xml:space="preserve"> vyhotoveních, z nichž každý z účastníků obdrží po jednom vyhotovení, jedno vyhotovení je určeno pro potřeby dlužníka.</w:t>
      </w:r>
    </w:p>
    <w:p w14:paraId="071456A4" w14:textId="77777777" w:rsidR="00A14DAE" w:rsidRPr="00A14DAE" w:rsidRDefault="00A14DAE" w:rsidP="00A14DAE">
      <w:pPr>
        <w:spacing w:line="276" w:lineRule="auto"/>
        <w:ind w:left="360"/>
        <w:rPr>
          <w:rFonts w:ascii="Garamond" w:hAnsi="Garamond"/>
          <w:sz w:val="24"/>
          <w:szCs w:val="24"/>
        </w:rPr>
      </w:pPr>
    </w:p>
    <w:p w14:paraId="5A31F2AC" w14:textId="2B85046B" w:rsidR="00A14DAE" w:rsidRPr="00A14DAE" w:rsidRDefault="00A14DAE" w:rsidP="00FB45FC">
      <w:pPr>
        <w:spacing w:line="276" w:lineRule="auto"/>
        <w:ind w:left="360"/>
        <w:rPr>
          <w:rFonts w:ascii="Garamond" w:hAnsi="Garamond"/>
          <w:sz w:val="24"/>
          <w:szCs w:val="24"/>
        </w:rPr>
      </w:pPr>
      <w:r w:rsidRPr="00A14DAE">
        <w:rPr>
          <w:rFonts w:ascii="Garamond" w:hAnsi="Garamond"/>
          <w:sz w:val="24"/>
          <w:szCs w:val="24"/>
        </w:rPr>
        <w:t>V </w:t>
      </w:r>
      <w:r>
        <w:rPr>
          <w:rFonts w:ascii="Garamond" w:hAnsi="Garamond"/>
          <w:sz w:val="24"/>
          <w:szCs w:val="24"/>
        </w:rPr>
        <w:t>Brně</w:t>
      </w:r>
      <w:r w:rsidRPr="00A14DAE">
        <w:rPr>
          <w:rFonts w:ascii="Garamond" w:hAnsi="Garamond"/>
          <w:sz w:val="24"/>
          <w:szCs w:val="24"/>
        </w:rPr>
        <w:t xml:space="preserve"> dne </w:t>
      </w:r>
      <w:r>
        <w:rPr>
          <w:rFonts w:ascii="Garamond" w:hAnsi="Garamond"/>
          <w:sz w:val="24"/>
          <w:szCs w:val="24"/>
        </w:rPr>
        <w:t>…………….</w:t>
      </w:r>
    </w:p>
    <w:tbl>
      <w:tblPr>
        <w:tblW w:w="8744" w:type="dxa"/>
        <w:tblInd w:w="468" w:type="dxa"/>
        <w:tblLook w:val="01E0" w:firstRow="1" w:lastRow="1" w:firstColumn="1" w:lastColumn="1" w:noHBand="0" w:noVBand="0"/>
      </w:tblPr>
      <w:tblGrid>
        <w:gridCol w:w="4372"/>
        <w:gridCol w:w="4372"/>
      </w:tblGrid>
      <w:tr w:rsidR="00A14DAE" w:rsidRPr="00D45ACD" w14:paraId="60E9FC47" w14:textId="77777777" w:rsidTr="00FB45FC">
        <w:tc>
          <w:tcPr>
            <w:tcW w:w="4372" w:type="dxa"/>
            <w:shd w:val="clear" w:color="auto" w:fill="auto"/>
          </w:tcPr>
          <w:p w14:paraId="514B33BD" w14:textId="1AA550A4" w:rsidR="00A14DAE" w:rsidRDefault="00A14DAE" w:rsidP="00FB45FC">
            <w:pPr>
              <w:tabs>
                <w:tab w:val="left" w:pos="360"/>
              </w:tabs>
              <w:spacing w:line="276" w:lineRule="auto"/>
              <w:jc w:val="center"/>
              <w:rPr>
                <w:rFonts w:ascii="Garamond" w:hAnsi="Garamond"/>
                <w:szCs w:val="24"/>
              </w:rPr>
            </w:pPr>
          </w:p>
          <w:p w14:paraId="53135687" w14:textId="77777777" w:rsidR="00A14DAE" w:rsidRPr="00D45ACD" w:rsidRDefault="00A14DAE" w:rsidP="00FB45FC">
            <w:pPr>
              <w:tabs>
                <w:tab w:val="left" w:pos="360"/>
              </w:tabs>
              <w:spacing w:line="276" w:lineRule="auto"/>
              <w:jc w:val="center"/>
              <w:rPr>
                <w:rFonts w:ascii="Garamond" w:hAnsi="Garamond"/>
                <w:szCs w:val="24"/>
              </w:rPr>
            </w:pPr>
          </w:p>
          <w:p w14:paraId="4D0CB9A5" w14:textId="77777777" w:rsidR="00A14DAE" w:rsidRPr="00D45ACD" w:rsidRDefault="00A14DAE" w:rsidP="00FB45FC">
            <w:pPr>
              <w:tabs>
                <w:tab w:val="left" w:pos="360"/>
              </w:tabs>
              <w:spacing w:line="276" w:lineRule="auto"/>
              <w:jc w:val="center"/>
              <w:rPr>
                <w:rFonts w:ascii="Garamond" w:hAnsi="Garamond"/>
                <w:szCs w:val="24"/>
              </w:rPr>
            </w:pPr>
            <w:r w:rsidRPr="00D45ACD">
              <w:rPr>
                <w:rFonts w:ascii="Garamond" w:hAnsi="Garamond"/>
                <w:szCs w:val="24"/>
              </w:rPr>
              <w:t>............................................................</w:t>
            </w:r>
          </w:p>
          <w:p w14:paraId="7460E768" w14:textId="77777777" w:rsidR="00A14DAE" w:rsidRPr="00D45ACD" w:rsidRDefault="00A14DAE" w:rsidP="00FB45FC">
            <w:pPr>
              <w:tabs>
                <w:tab w:val="left" w:pos="360"/>
              </w:tabs>
              <w:spacing w:line="276" w:lineRule="auto"/>
              <w:jc w:val="center"/>
              <w:rPr>
                <w:rFonts w:ascii="Garamond" w:hAnsi="Garamond"/>
                <w:i/>
                <w:szCs w:val="24"/>
              </w:rPr>
            </w:pPr>
            <w:r>
              <w:rPr>
                <w:rFonts w:ascii="Garamond" w:hAnsi="Garamond"/>
                <w:i/>
                <w:szCs w:val="24"/>
              </w:rPr>
              <w:t>P</w:t>
            </w:r>
            <w:r w:rsidRPr="00D45ACD">
              <w:rPr>
                <w:rFonts w:ascii="Garamond" w:hAnsi="Garamond"/>
                <w:i/>
                <w:szCs w:val="24"/>
              </w:rPr>
              <w:t>ostupitel</w:t>
            </w:r>
          </w:p>
        </w:tc>
        <w:tc>
          <w:tcPr>
            <w:tcW w:w="4372" w:type="dxa"/>
            <w:shd w:val="clear" w:color="auto" w:fill="auto"/>
          </w:tcPr>
          <w:p w14:paraId="449A6DCD" w14:textId="77777777" w:rsidR="00A14DAE" w:rsidRDefault="00A14DAE" w:rsidP="00FB45FC">
            <w:pPr>
              <w:tabs>
                <w:tab w:val="left" w:pos="360"/>
              </w:tabs>
              <w:spacing w:line="276" w:lineRule="auto"/>
              <w:jc w:val="center"/>
              <w:rPr>
                <w:rFonts w:ascii="Garamond" w:hAnsi="Garamond"/>
                <w:szCs w:val="24"/>
              </w:rPr>
            </w:pPr>
          </w:p>
          <w:p w14:paraId="73733666" w14:textId="77777777" w:rsidR="00A14DAE" w:rsidRPr="00D45ACD" w:rsidRDefault="00A14DAE" w:rsidP="00FB45FC">
            <w:pPr>
              <w:tabs>
                <w:tab w:val="left" w:pos="360"/>
              </w:tabs>
              <w:spacing w:line="276" w:lineRule="auto"/>
              <w:jc w:val="center"/>
              <w:rPr>
                <w:rFonts w:ascii="Garamond" w:hAnsi="Garamond"/>
                <w:szCs w:val="24"/>
              </w:rPr>
            </w:pPr>
          </w:p>
          <w:p w14:paraId="25FADA99" w14:textId="77777777" w:rsidR="00A14DAE" w:rsidRPr="00D45ACD" w:rsidRDefault="00A14DAE" w:rsidP="00FB45FC">
            <w:pPr>
              <w:tabs>
                <w:tab w:val="left" w:pos="360"/>
              </w:tabs>
              <w:spacing w:line="276" w:lineRule="auto"/>
              <w:jc w:val="center"/>
              <w:rPr>
                <w:rFonts w:ascii="Garamond" w:hAnsi="Garamond"/>
                <w:szCs w:val="24"/>
              </w:rPr>
            </w:pPr>
            <w:r w:rsidRPr="00D45ACD">
              <w:rPr>
                <w:rFonts w:ascii="Garamond" w:hAnsi="Garamond"/>
                <w:szCs w:val="24"/>
              </w:rPr>
              <w:t>............................................................</w:t>
            </w:r>
          </w:p>
          <w:p w14:paraId="72487629" w14:textId="457F1F8B" w:rsidR="00A14DAE" w:rsidRPr="00D45ACD" w:rsidRDefault="00A14DAE" w:rsidP="00A14DAE">
            <w:pPr>
              <w:tabs>
                <w:tab w:val="left" w:pos="360"/>
              </w:tabs>
              <w:spacing w:line="276" w:lineRule="auto"/>
              <w:jc w:val="center"/>
              <w:rPr>
                <w:rFonts w:ascii="Garamond" w:hAnsi="Garamond"/>
                <w:i/>
                <w:szCs w:val="24"/>
              </w:rPr>
            </w:pPr>
            <w:r>
              <w:rPr>
                <w:rFonts w:ascii="Garamond" w:hAnsi="Garamond"/>
                <w:i/>
                <w:szCs w:val="24"/>
              </w:rPr>
              <w:t>P</w:t>
            </w:r>
            <w:r w:rsidRPr="00D45ACD">
              <w:rPr>
                <w:rFonts w:ascii="Garamond" w:hAnsi="Garamond"/>
                <w:i/>
                <w:szCs w:val="24"/>
              </w:rPr>
              <w:t>ostupník</w:t>
            </w:r>
          </w:p>
        </w:tc>
      </w:tr>
    </w:tbl>
    <w:p w14:paraId="0E8490EC" w14:textId="77777777" w:rsidR="00A14DAE" w:rsidRPr="001A0ED3" w:rsidRDefault="00A14DAE" w:rsidP="001A0ED3">
      <w:pPr>
        <w:pStyle w:val="Smlouva-odstavceslovan"/>
        <w:numPr>
          <w:ilvl w:val="0"/>
          <w:numId w:val="0"/>
        </w:numPr>
        <w:spacing w:line="276" w:lineRule="auto"/>
        <w:ind w:left="426" w:hanging="426"/>
        <w:rPr>
          <w:rFonts w:ascii="Garamond" w:hAnsi="Garamond"/>
          <w:sz w:val="24"/>
          <w:szCs w:val="24"/>
        </w:rPr>
      </w:pPr>
    </w:p>
    <w:sectPr w:rsidR="00A14DAE" w:rsidRPr="001A0ED3" w:rsidSect="00735C22">
      <w:headerReference w:type="default"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A869" w14:textId="77777777" w:rsidR="00717978" w:rsidRDefault="00717978" w:rsidP="001A0ED3">
      <w:pPr>
        <w:spacing w:after="0" w:line="240" w:lineRule="auto"/>
      </w:pPr>
      <w:r>
        <w:separator/>
      </w:r>
    </w:p>
  </w:endnote>
  <w:endnote w:type="continuationSeparator" w:id="0">
    <w:p w14:paraId="62976219" w14:textId="77777777" w:rsidR="00717978" w:rsidRDefault="00717978" w:rsidP="001A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09C8" w14:textId="77777777" w:rsidR="001A0ED3" w:rsidRPr="007E30D7" w:rsidRDefault="001A0ED3" w:rsidP="001A0ED3">
    <w:pPr>
      <w:pStyle w:val="Zpat"/>
      <w:spacing w:before="120" w:after="60"/>
      <w:rPr>
        <w:rFonts w:ascii="Garamond" w:hAnsi="Garamond"/>
        <w:b/>
      </w:rPr>
    </w:pPr>
    <w:r w:rsidRPr="007E30D7">
      <w:rPr>
        <w:rFonts w:ascii="Garamond" w:hAnsi="Garamond"/>
        <w:b/>
      </w:rPr>
      <w:t xml:space="preserve">Spring Walk </w:t>
    </w:r>
    <w:r>
      <w:rPr>
        <w:rFonts w:ascii="Garamond" w:hAnsi="Garamond"/>
        <w:b/>
      </w:rPr>
      <w:t>insolvenč</w:t>
    </w:r>
    <w:r w:rsidRPr="007E30D7">
      <w:rPr>
        <w:rFonts w:ascii="Garamond" w:hAnsi="Garamond"/>
        <w:b/>
      </w:rPr>
      <w:t xml:space="preserve">ní kancelář </w:t>
    </w:r>
    <w:r>
      <w:rPr>
        <w:rFonts w:ascii="Garamond" w:hAnsi="Garamond"/>
        <w:b/>
      </w:rPr>
      <w:t>v</w:t>
    </w:r>
    <w:r w:rsidRPr="007E30D7">
      <w:rPr>
        <w:rFonts w:ascii="Garamond" w:hAnsi="Garamond"/>
        <w:b/>
      </w:rPr>
      <w:t>.</w:t>
    </w:r>
    <w:r>
      <w:rPr>
        <w:rFonts w:ascii="Garamond" w:hAnsi="Garamond"/>
        <w:b/>
      </w:rPr>
      <w:t>o</w:t>
    </w:r>
    <w:r w:rsidRPr="007E30D7">
      <w:rPr>
        <w:rFonts w:ascii="Garamond" w:hAnsi="Garamond"/>
        <w:b/>
      </w:rPr>
      <w:t>.</w:t>
    </w:r>
    <w:r>
      <w:rPr>
        <w:rFonts w:ascii="Garamond" w:hAnsi="Garamond"/>
        <w:b/>
      </w:rPr>
      <w:t>s</w:t>
    </w:r>
    <w:r w:rsidRPr="007E30D7">
      <w:rPr>
        <w:rFonts w:ascii="Garamond" w:hAnsi="Garamond"/>
        <w:b/>
      </w:rPr>
      <w:t>.</w:t>
    </w:r>
  </w:p>
  <w:p w14:paraId="45F8F7BA" w14:textId="77777777" w:rsidR="001A0ED3" w:rsidRDefault="001A0ED3" w:rsidP="001A0ED3">
    <w:pPr>
      <w:pStyle w:val="Zpat"/>
      <w:rPr>
        <w:rFonts w:ascii="Garamond" w:hAnsi="Garamond"/>
        <w:sz w:val="20"/>
        <w:szCs w:val="20"/>
      </w:rPr>
    </w:pPr>
    <w:r w:rsidRPr="007E30D7">
      <w:rPr>
        <w:rFonts w:ascii="Garamond" w:hAnsi="Garamond"/>
        <w:sz w:val="20"/>
        <w:szCs w:val="20"/>
      </w:rPr>
      <w:t xml:space="preserve">společnost zapsaná v obchodním rejstříku u Krajského soudu v Brně pod sp. zn. </w:t>
    </w:r>
    <w:r w:rsidRPr="006A124E">
      <w:rPr>
        <w:rFonts w:ascii="Garamond" w:hAnsi="Garamond"/>
        <w:sz w:val="20"/>
        <w:szCs w:val="20"/>
      </w:rPr>
      <w:t>A 26696</w:t>
    </w:r>
  </w:p>
  <w:p w14:paraId="7B4482A4" w14:textId="77777777" w:rsidR="001A0ED3" w:rsidRPr="007E30D7" w:rsidRDefault="001A0ED3" w:rsidP="001A0ED3">
    <w:pPr>
      <w:pStyle w:val="Zpat"/>
      <w:rPr>
        <w:rFonts w:ascii="Garamond" w:hAnsi="Garamond"/>
        <w:sz w:val="20"/>
        <w:szCs w:val="20"/>
      </w:rPr>
    </w:pPr>
    <w:r w:rsidRPr="007E30D7">
      <w:rPr>
        <w:rFonts w:ascii="Garamond" w:hAnsi="Garamond"/>
        <w:sz w:val="20"/>
        <w:szCs w:val="20"/>
      </w:rPr>
      <w:t xml:space="preserve">se sídlem Brno, </w:t>
    </w:r>
    <w:r>
      <w:rPr>
        <w:rFonts w:ascii="Garamond" w:hAnsi="Garamond"/>
        <w:sz w:val="20"/>
        <w:szCs w:val="20"/>
      </w:rPr>
      <w:t>Veselá 169/24</w:t>
    </w:r>
    <w:r w:rsidRPr="007E30D7">
      <w:rPr>
        <w:rFonts w:ascii="Garamond" w:hAnsi="Garamond"/>
        <w:sz w:val="20"/>
        <w:szCs w:val="20"/>
      </w:rPr>
      <w:t>, PSČ: 602 00</w:t>
    </w:r>
  </w:p>
  <w:p w14:paraId="0E54D93F" w14:textId="77777777" w:rsidR="001A0ED3" w:rsidRDefault="001A0ED3" w:rsidP="001A0ED3">
    <w:pPr>
      <w:pStyle w:val="Zpat"/>
    </w:pPr>
    <w:r w:rsidRPr="007E30D7">
      <w:rPr>
        <w:rFonts w:ascii="Garamond" w:hAnsi="Garamond"/>
        <w:sz w:val="20"/>
        <w:szCs w:val="20"/>
      </w:rPr>
      <w:t>IČ: </w:t>
    </w:r>
    <w:r w:rsidRPr="006A124E">
      <w:rPr>
        <w:rFonts w:ascii="Garamond" w:hAnsi="Garamond"/>
        <w:sz w:val="20"/>
        <w:szCs w:val="20"/>
      </w:rPr>
      <w:t>082</w:t>
    </w:r>
    <w:r w:rsidRPr="007E30D7">
      <w:rPr>
        <w:rFonts w:ascii="Garamond" w:hAnsi="Garamond"/>
        <w:sz w:val="20"/>
        <w:szCs w:val="20"/>
      </w:rPr>
      <w:t> </w:t>
    </w:r>
    <w:r w:rsidRPr="006A124E">
      <w:rPr>
        <w:rFonts w:ascii="Garamond" w:hAnsi="Garamond"/>
        <w:sz w:val="20"/>
        <w:szCs w:val="20"/>
      </w:rPr>
      <w:t>60</w:t>
    </w:r>
    <w:r w:rsidRPr="007E30D7">
      <w:rPr>
        <w:rFonts w:ascii="Garamond" w:hAnsi="Garamond"/>
        <w:sz w:val="20"/>
        <w:szCs w:val="20"/>
      </w:rPr>
      <w:t> </w:t>
    </w:r>
    <w:r w:rsidRPr="006A124E">
      <w:rPr>
        <w:rFonts w:ascii="Garamond" w:hAnsi="Garamond"/>
        <w:sz w:val="20"/>
        <w:szCs w:val="20"/>
      </w:rPr>
      <w:t>761</w:t>
    </w:r>
    <w:r w:rsidRPr="007E30D7">
      <w:rPr>
        <w:rFonts w:ascii="Garamond" w:hAnsi="Garamond"/>
        <w:sz w:val="20"/>
        <w:szCs w:val="20"/>
      </w:rPr>
      <w:t>, DIČ: CZ</w:t>
    </w:r>
    <w:r w:rsidRPr="006A124E">
      <w:rPr>
        <w:rFonts w:ascii="Garamond" w:hAnsi="Garamond"/>
        <w:sz w:val="20"/>
        <w:szCs w:val="20"/>
      </w:rPr>
      <w:t>08260761</w:t>
    </w:r>
    <w:r>
      <w:rPr>
        <w:rFonts w:ascii="Garamond" w:hAnsi="Garamond"/>
        <w:sz w:val="20"/>
        <w:szCs w:val="20"/>
      </w:rPr>
      <w:t xml:space="preserve">, id datové schránky: </w:t>
    </w:r>
    <w:r w:rsidRPr="006A124E">
      <w:rPr>
        <w:rFonts w:ascii="Garamond" w:hAnsi="Garamond"/>
        <w:sz w:val="20"/>
        <w:szCs w:val="20"/>
      </w:rPr>
      <w:t>ind7znv</w:t>
    </w:r>
  </w:p>
  <w:p w14:paraId="6704961B" w14:textId="77777777" w:rsidR="001A0ED3" w:rsidRDefault="001A0E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42EA" w14:textId="77777777" w:rsidR="00717978" w:rsidRDefault="00717978" w:rsidP="001A0ED3">
      <w:pPr>
        <w:spacing w:after="0" w:line="240" w:lineRule="auto"/>
      </w:pPr>
      <w:r>
        <w:separator/>
      </w:r>
    </w:p>
  </w:footnote>
  <w:footnote w:type="continuationSeparator" w:id="0">
    <w:p w14:paraId="3740627D" w14:textId="77777777" w:rsidR="00717978" w:rsidRDefault="00717978" w:rsidP="001A0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4890"/>
      <w:gridCol w:w="4320"/>
    </w:tblGrid>
    <w:tr w:rsidR="001A0ED3" w:rsidRPr="00FF1C81" w14:paraId="7F846ACE" w14:textId="77777777" w:rsidTr="00B44810">
      <w:trPr>
        <w:trHeight w:val="851"/>
      </w:trPr>
      <w:tc>
        <w:tcPr>
          <w:tcW w:w="4890" w:type="dxa"/>
          <w:shd w:val="clear" w:color="auto" w:fill="auto"/>
        </w:tcPr>
        <w:p w14:paraId="09B65968" w14:textId="54870D73" w:rsidR="001A0ED3" w:rsidRDefault="001A0ED3" w:rsidP="001A0ED3">
          <w:pPr>
            <w:pStyle w:val="Zhlav"/>
            <w:spacing w:after="60"/>
          </w:pPr>
          <w:r w:rsidRPr="00743884">
            <w:rPr>
              <w:noProof/>
              <w:lang w:eastAsia="cs-CZ"/>
            </w:rPr>
            <w:drawing>
              <wp:inline distT="0" distB="0" distL="0" distR="0" wp14:anchorId="207D8079" wp14:editId="44F3B582">
                <wp:extent cx="2857500" cy="628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28650"/>
                        </a:xfrm>
                        <a:prstGeom prst="rect">
                          <a:avLst/>
                        </a:prstGeom>
                        <a:noFill/>
                        <a:ln>
                          <a:noFill/>
                        </a:ln>
                      </pic:spPr>
                    </pic:pic>
                  </a:graphicData>
                </a:graphic>
              </wp:inline>
            </w:drawing>
          </w:r>
        </w:p>
        <w:p w14:paraId="3390AE25" w14:textId="3B5AFB5F" w:rsidR="001A0ED3" w:rsidRPr="008B4EBA" w:rsidRDefault="001A0ED3" w:rsidP="001A0ED3">
          <w:pPr>
            <w:pStyle w:val="Zpat"/>
            <w:rPr>
              <w:rFonts w:ascii="Garamond" w:hAnsi="Garamond"/>
              <w:b/>
              <w:sz w:val="20"/>
              <w:szCs w:val="20"/>
            </w:rPr>
          </w:pPr>
          <w:r w:rsidRPr="008B4EBA">
            <w:rPr>
              <w:rFonts w:ascii="Garamond" w:hAnsi="Garamond"/>
              <w:b/>
              <w:sz w:val="20"/>
              <w:szCs w:val="20"/>
            </w:rPr>
            <w:t>INSOLVENČNÍ KANCELÁŘ</w:t>
          </w:r>
          <w:r w:rsidR="009F4A20">
            <w:rPr>
              <w:rFonts w:ascii="Garamond" w:hAnsi="Garamond"/>
              <w:b/>
              <w:sz w:val="20"/>
              <w:szCs w:val="20"/>
            </w:rPr>
            <w:t xml:space="preserve"> / INSOLVENCY</w:t>
          </w:r>
        </w:p>
      </w:tc>
      <w:tc>
        <w:tcPr>
          <w:tcW w:w="4320" w:type="dxa"/>
          <w:shd w:val="clear" w:color="auto" w:fill="auto"/>
          <w:vAlign w:val="center"/>
        </w:tcPr>
        <w:p w14:paraId="5075803B" w14:textId="77777777" w:rsidR="001A0ED3" w:rsidRPr="008B4EBA" w:rsidRDefault="001A0ED3" w:rsidP="001A0ED3">
          <w:pPr>
            <w:pStyle w:val="Zpat"/>
            <w:jc w:val="right"/>
            <w:rPr>
              <w:rFonts w:ascii="Garamond" w:hAnsi="Garamond"/>
              <w:sz w:val="20"/>
              <w:szCs w:val="20"/>
            </w:rPr>
          </w:pPr>
          <w:r w:rsidRPr="008B4EBA">
            <w:rPr>
              <w:rFonts w:ascii="Garamond" w:hAnsi="Garamond"/>
              <w:b/>
              <w:sz w:val="20"/>
              <w:szCs w:val="20"/>
            </w:rPr>
            <w:t>telefon:</w:t>
          </w:r>
          <w:r w:rsidRPr="008B4EBA">
            <w:rPr>
              <w:rFonts w:ascii="Garamond" w:hAnsi="Garamond"/>
              <w:sz w:val="20"/>
              <w:szCs w:val="20"/>
            </w:rPr>
            <w:t xml:space="preserve"> (+420) </w:t>
          </w:r>
          <w:r w:rsidRPr="008B4EBA">
            <w:rPr>
              <w:rFonts w:ascii="Garamond" w:hAnsi="Garamond"/>
              <w:b/>
              <w:sz w:val="20"/>
              <w:szCs w:val="20"/>
            </w:rPr>
            <w:t>533 555 353</w:t>
          </w:r>
        </w:p>
        <w:p w14:paraId="46C53984" w14:textId="4FF1598D" w:rsidR="001A0ED3" w:rsidRPr="008B4EBA" w:rsidRDefault="001A0ED3" w:rsidP="001A0ED3">
          <w:pPr>
            <w:pStyle w:val="Zpat"/>
            <w:jc w:val="right"/>
            <w:rPr>
              <w:rFonts w:ascii="Garamond" w:hAnsi="Garamond"/>
              <w:sz w:val="20"/>
              <w:szCs w:val="20"/>
            </w:rPr>
          </w:pPr>
          <w:r w:rsidRPr="008B4EBA">
            <w:rPr>
              <w:rFonts w:ascii="Garamond" w:hAnsi="Garamond"/>
              <w:b/>
              <w:sz w:val="20"/>
              <w:szCs w:val="20"/>
            </w:rPr>
            <w:t>email:</w:t>
          </w:r>
          <w:r w:rsidRPr="008B4EBA">
            <w:rPr>
              <w:rFonts w:ascii="Garamond" w:hAnsi="Garamond"/>
              <w:sz w:val="20"/>
              <w:szCs w:val="20"/>
            </w:rPr>
            <w:t xml:space="preserve"> </w:t>
          </w:r>
          <w:hyperlink r:id="rId2" w:history="1">
            <w:r w:rsidR="009F4A20" w:rsidRPr="002A73DB">
              <w:rPr>
                <w:rStyle w:val="Hypertextovodkaz"/>
                <w:rFonts w:ascii="Garamond" w:hAnsi="Garamond"/>
                <w:sz w:val="20"/>
                <w:szCs w:val="20"/>
              </w:rPr>
              <w:t>insolvence@springwalk.cz</w:t>
            </w:r>
          </w:hyperlink>
        </w:p>
        <w:p w14:paraId="173C4DE1" w14:textId="77777777" w:rsidR="001A0ED3" w:rsidRPr="008B4EBA" w:rsidRDefault="001A0ED3" w:rsidP="001A0ED3">
          <w:pPr>
            <w:pStyle w:val="Zpat"/>
            <w:jc w:val="right"/>
            <w:rPr>
              <w:rFonts w:ascii="Garamond" w:hAnsi="Garamond"/>
              <w:sz w:val="20"/>
              <w:szCs w:val="20"/>
            </w:rPr>
          </w:pPr>
          <w:r w:rsidRPr="008B4EBA">
            <w:rPr>
              <w:rFonts w:ascii="Garamond" w:hAnsi="Garamond"/>
              <w:b/>
              <w:sz w:val="20"/>
              <w:szCs w:val="20"/>
            </w:rPr>
            <w:t>web:</w:t>
          </w:r>
          <w:r w:rsidRPr="008B4EBA">
            <w:rPr>
              <w:rFonts w:ascii="Garamond" w:hAnsi="Garamond"/>
              <w:sz w:val="20"/>
              <w:szCs w:val="20"/>
            </w:rPr>
            <w:t xml:space="preserve"> www.springwalk.cz</w:t>
          </w:r>
        </w:p>
      </w:tc>
    </w:tr>
    <w:tr w:rsidR="001A0ED3" w14:paraId="11A47A43" w14:textId="77777777" w:rsidTr="00B44810">
      <w:trPr>
        <w:trHeight w:val="80"/>
      </w:trPr>
      <w:tc>
        <w:tcPr>
          <w:tcW w:w="4890" w:type="dxa"/>
          <w:shd w:val="clear" w:color="auto" w:fill="auto"/>
        </w:tcPr>
        <w:p w14:paraId="16025846" w14:textId="77777777" w:rsidR="001A0ED3" w:rsidRPr="008B4EBA" w:rsidRDefault="001A0ED3" w:rsidP="001A0ED3">
          <w:pPr>
            <w:pStyle w:val="Zhlav"/>
            <w:spacing w:after="60"/>
            <w:rPr>
              <w:rFonts w:ascii="Garamond" w:hAnsi="Garamond"/>
              <w:noProof/>
              <w:sz w:val="8"/>
              <w:szCs w:val="8"/>
            </w:rPr>
          </w:pPr>
        </w:p>
      </w:tc>
      <w:tc>
        <w:tcPr>
          <w:tcW w:w="4320" w:type="dxa"/>
          <w:shd w:val="clear" w:color="auto" w:fill="auto"/>
          <w:vAlign w:val="bottom"/>
        </w:tcPr>
        <w:p w14:paraId="73013D95" w14:textId="77777777" w:rsidR="001A0ED3" w:rsidRPr="008B4EBA" w:rsidRDefault="001A0ED3" w:rsidP="001A0ED3">
          <w:pPr>
            <w:pStyle w:val="Zpat"/>
            <w:jc w:val="right"/>
            <w:rPr>
              <w:rFonts w:ascii="Garamond" w:hAnsi="Garamond"/>
              <w:b/>
              <w:sz w:val="8"/>
              <w:szCs w:val="8"/>
            </w:rPr>
          </w:pPr>
        </w:p>
      </w:tc>
    </w:tr>
  </w:tbl>
  <w:p w14:paraId="693E3C2E" w14:textId="77777777" w:rsidR="001A0ED3" w:rsidRDefault="001A0E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CD3"/>
    <w:multiLevelType w:val="hybridMultilevel"/>
    <w:tmpl w:val="4448FB16"/>
    <w:lvl w:ilvl="0" w:tplc="21FAECA6">
      <w:start w:val="1"/>
      <w:numFmt w:val="decimal"/>
      <w:pStyle w:val="Bezmez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931D7"/>
    <w:multiLevelType w:val="hybridMultilevel"/>
    <w:tmpl w:val="6EB6BB7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3A57D4D"/>
    <w:multiLevelType w:val="multilevel"/>
    <w:tmpl w:val="55E46FDC"/>
    <w:styleLink w:val="Styl3"/>
    <w:lvl w:ilvl="0">
      <w:start w:val="1"/>
      <w:numFmt w:val="upperRoman"/>
      <w:suff w:val="space"/>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3E10990"/>
    <w:multiLevelType w:val="hybridMultilevel"/>
    <w:tmpl w:val="B3AA3368"/>
    <w:lvl w:ilvl="0" w:tplc="F410D4B8">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116A7D"/>
    <w:multiLevelType w:val="hybridMultilevel"/>
    <w:tmpl w:val="04DCDC1A"/>
    <w:lvl w:ilvl="0" w:tplc="C05AC4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686526"/>
    <w:multiLevelType w:val="hybridMultilevel"/>
    <w:tmpl w:val="4DDA2BBA"/>
    <w:lvl w:ilvl="0" w:tplc="42AACF4C">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rPr>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6B5C0C"/>
    <w:multiLevelType w:val="hybridMultilevel"/>
    <w:tmpl w:val="EE446006"/>
    <w:lvl w:ilvl="0" w:tplc="A3A0D856">
      <w:start w:val="1"/>
      <w:numFmt w:val="decimal"/>
      <w:pStyle w:val="slovan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2A56A4"/>
    <w:multiLevelType w:val="hybridMultilevel"/>
    <w:tmpl w:val="34586904"/>
    <w:lvl w:ilvl="0" w:tplc="4E68602C">
      <w:start w:val="13"/>
      <w:numFmt w:val="bullet"/>
      <w:lvlText w:val="­"/>
      <w:lvlJc w:val="left"/>
      <w:pPr>
        <w:tabs>
          <w:tab w:val="num" w:pos="720"/>
        </w:tabs>
        <w:ind w:left="720" w:hanging="360"/>
      </w:pPr>
      <w:rPr>
        <w:rFonts w:ascii="Garamond" w:eastAsia="Calibri" w:hAnsi="Garamond" w:cs="Aria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rPr>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A237E0"/>
    <w:multiLevelType w:val="hybridMultilevel"/>
    <w:tmpl w:val="97DEAC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38E441D"/>
    <w:multiLevelType w:val="hybridMultilevel"/>
    <w:tmpl w:val="516AAB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C06AE6"/>
    <w:multiLevelType w:val="hybridMultilevel"/>
    <w:tmpl w:val="9FBEAF9C"/>
    <w:lvl w:ilvl="0" w:tplc="C05AC4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D60300"/>
    <w:multiLevelType w:val="hybridMultilevel"/>
    <w:tmpl w:val="7F289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1F34B8"/>
    <w:multiLevelType w:val="hybridMultilevel"/>
    <w:tmpl w:val="1706CAB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1D0413"/>
    <w:multiLevelType w:val="multilevel"/>
    <w:tmpl w:val="52CA7B8E"/>
    <w:lvl w:ilvl="0">
      <w:start w:val="1"/>
      <w:numFmt w:val="decimal"/>
      <w:lvlText w:val="%1)"/>
      <w:lvlJc w:val="left"/>
      <w:pPr>
        <w:ind w:left="360" w:hanging="360"/>
      </w:pPr>
      <w:rPr>
        <w:rFonts w:hint="default"/>
      </w:rPr>
    </w:lvl>
    <w:lvl w:ilvl="1">
      <w:start w:val="1"/>
      <w:numFmt w:val="lowerLetter"/>
      <w:pStyle w:val="Seznama"/>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443E52"/>
    <w:multiLevelType w:val="hybridMultilevel"/>
    <w:tmpl w:val="393E8984"/>
    <w:lvl w:ilvl="0" w:tplc="C05AC4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BD4D2D"/>
    <w:multiLevelType w:val="hybridMultilevel"/>
    <w:tmpl w:val="B3AA3368"/>
    <w:lvl w:ilvl="0" w:tplc="F410D4B8">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D8506F"/>
    <w:multiLevelType w:val="multilevel"/>
    <w:tmpl w:val="F4227F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D537FE"/>
    <w:multiLevelType w:val="hybridMultilevel"/>
    <w:tmpl w:val="8E54AA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883D89"/>
    <w:multiLevelType w:val="hybridMultilevel"/>
    <w:tmpl w:val="C9123CDC"/>
    <w:lvl w:ilvl="0" w:tplc="721CFC62">
      <w:start w:val="3"/>
      <w:numFmt w:val="bullet"/>
      <w:lvlText w:val="-"/>
      <w:lvlJc w:val="left"/>
      <w:pPr>
        <w:ind w:left="720" w:hanging="360"/>
      </w:pPr>
      <w:rPr>
        <w:rFonts w:ascii="Garamond" w:eastAsia="Geneva" w:hAnsi="Garamond"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037174"/>
    <w:multiLevelType w:val="hybridMultilevel"/>
    <w:tmpl w:val="7054EA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D344616"/>
    <w:multiLevelType w:val="hybridMultilevel"/>
    <w:tmpl w:val="17DEE0AA"/>
    <w:lvl w:ilvl="0" w:tplc="C05AC4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D14D1B"/>
    <w:multiLevelType w:val="hybridMultilevel"/>
    <w:tmpl w:val="C2C23E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C6AE1"/>
    <w:multiLevelType w:val="multilevel"/>
    <w:tmpl w:val="83EC53FC"/>
    <w:lvl w:ilvl="0">
      <w:start w:val="1"/>
      <w:numFmt w:val="bullet"/>
      <w:lvlText w:val=""/>
      <w:lvlJc w:val="left"/>
      <w:pPr>
        <w:ind w:left="0" w:firstLine="0"/>
      </w:pPr>
      <w:rPr>
        <w:rFonts w:ascii="Symbol" w:hAnsi="Symbol" w:hint="default"/>
        <w:i w:val="0"/>
      </w:rPr>
    </w:lvl>
    <w:lvl w:ilvl="1">
      <w:start w:val="1"/>
      <w:numFmt w:val="decimal"/>
      <w:suff w:val="nothing"/>
      <w:lvlText w:val="%1.%2."/>
      <w:lvlJc w:val="left"/>
      <w:pPr>
        <w:ind w:left="0" w:firstLine="0"/>
      </w:pPr>
      <w:rPr>
        <w:rFonts w:hint="default"/>
      </w:rPr>
    </w:lvl>
    <w:lvl w:ilvl="2">
      <w:start w:val="1"/>
      <w:numFmt w:val="decimal"/>
      <w:lvlRestart w:val="1"/>
      <w:lvlText w:val="%3."/>
      <w:lvlJc w:val="left"/>
      <w:pPr>
        <w:ind w:left="357" w:hanging="35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3" w15:restartNumberingAfterBreak="0">
    <w:nsid w:val="584D4630"/>
    <w:multiLevelType w:val="hybridMultilevel"/>
    <w:tmpl w:val="C4E62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E0250C"/>
    <w:multiLevelType w:val="hybridMultilevel"/>
    <w:tmpl w:val="B91C18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68843BC"/>
    <w:multiLevelType w:val="hybridMultilevel"/>
    <w:tmpl w:val="659A2E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CC32E7"/>
    <w:multiLevelType w:val="multilevel"/>
    <w:tmpl w:val="1C58BFA8"/>
    <w:lvl w:ilvl="0">
      <w:start w:val="1"/>
      <w:numFmt w:val="upperRoman"/>
      <w:pStyle w:val="Nadpis1"/>
      <w:suff w:val="nothing"/>
      <w:lvlText w:val="%1."/>
      <w:lvlJc w:val="left"/>
      <w:pPr>
        <w:ind w:left="0" w:firstLine="0"/>
      </w:pPr>
      <w:rPr>
        <w:rFonts w:hint="default"/>
        <w:i w:val="0"/>
      </w:rPr>
    </w:lvl>
    <w:lvl w:ilvl="1">
      <w:start w:val="1"/>
      <w:numFmt w:val="decimal"/>
      <w:pStyle w:val="Nadpis2"/>
      <w:suff w:val="nothing"/>
      <w:lvlText w:val="%1.%2."/>
      <w:lvlJc w:val="left"/>
      <w:pPr>
        <w:ind w:left="0" w:firstLine="0"/>
      </w:pPr>
      <w:rPr>
        <w:rFonts w:hint="default"/>
      </w:rPr>
    </w:lvl>
    <w:lvl w:ilvl="2">
      <w:start w:val="1"/>
      <w:numFmt w:val="decimal"/>
      <w:lvlRestart w:val="1"/>
      <w:pStyle w:val="Smlouva-odstavceslovan"/>
      <w:lvlText w:val="%3."/>
      <w:lvlJc w:val="left"/>
      <w:pPr>
        <w:ind w:left="357" w:hanging="35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7" w15:restartNumberingAfterBreak="0">
    <w:nsid w:val="70680715"/>
    <w:multiLevelType w:val="hybridMultilevel"/>
    <w:tmpl w:val="C54C94DA"/>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15:restartNumberingAfterBreak="0">
    <w:nsid w:val="72AD2484"/>
    <w:multiLevelType w:val="hybridMultilevel"/>
    <w:tmpl w:val="3B20C1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F7469A7"/>
    <w:multiLevelType w:val="hybridMultilevel"/>
    <w:tmpl w:val="C2CA497C"/>
    <w:lvl w:ilvl="0" w:tplc="8D1AC4EE">
      <w:start w:val="3"/>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2"/>
  </w:num>
  <w:num w:numId="2">
    <w:abstractNumId w:val="26"/>
  </w:num>
  <w:num w:numId="3">
    <w:abstractNumId w:val="13"/>
  </w:num>
  <w:num w:numId="4">
    <w:abstractNumId w:val="6"/>
  </w:num>
  <w:num w:numId="5">
    <w:abstractNumId w:val="26"/>
  </w:num>
  <w:num w:numId="6">
    <w:abstractNumId w:val="10"/>
  </w:num>
  <w:num w:numId="7">
    <w:abstractNumId w:val="14"/>
  </w:num>
  <w:num w:numId="8">
    <w:abstractNumId w:val="4"/>
  </w:num>
  <w:num w:numId="9">
    <w:abstractNumId w:val="20"/>
  </w:num>
  <w:num w:numId="10">
    <w:abstractNumId w:val="22"/>
  </w:num>
  <w:num w:numId="11">
    <w:abstractNumId w:val="16"/>
  </w:num>
  <w:num w:numId="12">
    <w:abstractNumId w:val="23"/>
  </w:num>
  <w:num w:numId="13">
    <w:abstractNumId w:val="24"/>
  </w:num>
  <w:num w:numId="14">
    <w:abstractNumId w:val="1"/>
  </w:num>
  <w:num w:numId="1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8"/>
  </w:num>
  <w:num w:numId="19">
    <w:abstractNumId w:val="17"/>
  </w:num>
  <w:num w:numId="20">
    <w:abstractNumId w:val="12"/>
  </w:num>
  <w:num w:numId="21">
    <w:abstractNumId w:val="27"/>
  </w:num>
  <w:num w:numId="22">
    <w:abstractNumId w:val="8"/>
  </w:num>
  <w:num w:numId="23">
    <w:abstractNumId w:val="0"/>
  </w:num>
  <w:num w:numId="24">
    <w:abstractNumId w:val="21"/>
  </w:num>
  <w:num w:numId="25">
    <w:abstractNumId w:val="11"/>
  </w:num>
  <w:num w:numId="26">
    <w:abstractNumId w:val="5"/>
  </w:num>
  <w:num w:numId="27">
    <w:abstractNumId w:val="19"/>
  </w:num>
  <w:num w:numId="28">
    <w:abstractNumId w:val="9"/>
  </w:num>
  <w:num w:numId="29">
    <w:abstractNumId w:val="3"/>
  </w:num>
  <w:num w:numId="30">
    <w:abstractNumId w:val="15"/>
  </w:num>
  <w:num w:numId="31">
    <w:abstractNumId w:val="18"/>
  </w:num>
  <w:num w:numId="3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71"/>
    <w:rsid w:val="000036A7"/>
    <w:rsid w:val="000167D1"/>
    <w:rsid w:val="00017CCE"/>
    <w:rsid w:val="00024017"/>
    <w:rsid w:val="00031E9B"/>
    <w:rsid w:val="00061611"/>
    <w:rsid w:val="000B507E"/>
    <w:rsid w:val="00113A38"/>
    <w:rsid w:val="00127CE1"/>
    <w:rsid w:val="00167025"/>
    <w:rsid w:val="001834D2"/>
    <w:rsid w:val="001A0ED3"/>
    <w:rsid w:val="001D56C2"/>
    <w:rsid w:val="001F5D45"/>
    <w:rsid w:val="002213E3"/>
    <w:rsid w:val="00224860"/>
    <w:rsid w:val="00224C02"/>
    <w:rsid w:val="00227371"/>
    <w:rsid w:val="00233230"/>
    <w:rsid w:val="00251007"/>
    <w:rsid w:val="00281541"/>
    <w:rsid w:val="00292869"/>
    <w:rsid w:val="00296DE6"/>
    <w:rsid w:val="002A769B"/>
    <w:rsid w:val="002B26CB"/>
    <w:rsid w:val="002B5A22"/>
    <w:rsid w:val="002B5E77"/>
    <w:rsid w:val="002C3CF4"/>
    <w:rsid w:val="002D0864"/>
    <w:rsid w:val="0030070A"/>
    <w:rsid w:val="00313123"/>
    <w:rsid w:val="003228D2"/>
    <w:rsid w:val="0034596A"/>
    <w:rsid w:val="00351452"/>
    <w:rsid w:val="003518FD"/>
    <w:rsid w:val="00356D14"/>
    <w:rsid w:val="00360EED"/>
    <w:rsid w:val="003821E2"/>
    <w:rsid w:val="00382596"/>
    <w:rsid w:val="003B45B5"/>
    <w:rsid w:val="003D2152"/>
    <w:rsid w:val="003F678E"/>
    <w:rsid w:val="004043DE"/>
    <w:rsid w:val="00426618"/>
    <w:rsid w:val="0045308F"/>
    <w:rsid w:val="00466962"/>
    <w:rsid w:val="004808BF"/>
    <w:rsid w:val="00494B2F"/>
    <w:rsid w:val="0049625C"/>
    <w:rsid w:val="004C33EA"/>
    <w:rsid w:val="004C34FF"/>
    <w:rsid w:val="004F1AA1"/>
    <w:rsid w:val="00511606"/>
    <w:rsid w:val="00517D9E"/>
    <w:rsid w:val="00523A20"/>
    <w:rsid w:val="00541AB1"/>
    <w:rsid w:val="005607B0"/>
    <w:rsid w:val="00561BF7"/>
    <w:rsid w:val="005649BA"/>
    <w:rsid w:val="00565A50"/>
    <w:rsid w:val="0057158C"/>
    <w:rsid w:val="005C6BD3"/>
    <w:rsid w:val="005D00A1"/>
    <w:rsid w:val="005D63D0"/>
    <w:rsid w:val="005E1062"/>
    <w:rsid w:val="005E3DF8"/>
    <w:rsid w:val="005F7D1D"/>
    <w:rsid w:val="00626BB0"/>
    <w:rsid w:val="006306DE"/>
    <w:rsid w:val="00633F21"/>
    <w:rsid w:val="00655C2F"/>
    <w:rsid w:val="006659B9"/>
    <w:rsid w:val="006659D1"/>
    <w:rsid w:val="00673012"/>
    <w:rsid w:val="006B07ED"/>
    <w:rsid w:val="006C63AA"/>
    <w:rsid w:val="006D2595"/>
    <w:rsid w:val="006D445D"/>
    <w:rsid w:val="00700884"/>
    <w:rsid w:val="0071253D"/>
    <w:rsid w:val="00712BA9"/>
    <w:rsid w:val="00717978"/>
    <w:rsid w:val="00722525"/>
    <w:rsid w:val="00735C22"/>
    <w:rsid w:val="00745D67"/>
    <w:rsid w:val="007537BE"/>
    <w:rsid w:val="00765C66"/>
    <w:rsid w:val="007708C0"/>
    <w:rsid w:val="007929AF"/>
    <w:rsid w:val="007A7DBF"/>
    <w:rsid w:val="007C5445"/>
    <w:rsid w:val="007E475D"/>
    <w:rsid w:val="007E620C"/>
    <w:rsid w:val="008018ED"/>
    <w:rsid w:val="00811CF4"/>
    <w:rsid w:val="008367CD"/>
    <w:rsid w:val="0085006A"/>
    <w:rsid w:val="00854D57"/>
    <w:rsid w:val="00872B7B"/>
    <w:rsid w:val="00882EBF"/>
    <w:rsid w:val="00884A58"/>
    <w:rsid w:val="00897317"/>
    <w:rsid w:val="008A0510"/>
    <w:rsid w:val="008B4CF3"/>
    <w:rsid w:val="008B5B7C"/>
    <w:rsid w:val="008F4D4D"/>
    <w:rsid w:val="009227BD"/>
    <w:rsid w:val="00923439"/>
    <w:rsid w:val="009302FD"/>
    <w:rsid w:val="009319BE"/>
    <w:rsid w:val="009628E9"/>
    <w:rsid w:val="00964B44"/>
    <w:rsid w:val="0096775D"/>
    <w:rsid w:val="009746B9"/>
    <w:rsid w:val="00986480"/>
    <w:rsid w:val="009914F5"/>
    <w:rsid w:val="009A3F07"/>
    <w:rsid w:val="009B39AF"/>
    <w:rsid w:val="009C0FB9"/>
    <w:rsid w:val="009D738E"/>
    <w:rsid w:val="009F4A20"/>
    <w:rsid w:val="00A11B7C"/>
    <w:rsid w:val="00A14DAE"/>
    <w:rsid w:val="00A45358"/>
    <w:rsid w:val="00A74186"/>
    <w:rsid w:val="00A82BF9"/>
    <w:rsid w:val="00A83C8D"/>
    <w:rsid w:val="00A9443E"/>
    <w:rsid w:val="00AD19FC"/>
    <w:rsid w:val="00AE3036"/>
    <w:rsid w:val="00AE6906"/>
    <w:rsid w:val="00B107CB"/>
    <w:rsid w:val="00B339D4"/>
    <w:rsid w:val="00B426CE"/>
    <w:rsid w:val="00B511C0"/>
    <w:rsid w:val="00B52C0D"/>
    <w:rsid w:val="00B84F4A"/>
    <w:rsid w:val="00B9561E"/>
    <w:rsid w:val="00BA536A"/>
    <w:rsid w:val="00BB1144"/>
    <w:rsid w:val="00BB1602"/>
    <w:rsid w:val="00BE0809"/>
    <w:rsid w:val="00BE4B5E"/>
    <w:rsid w:val="00BF7693"/>
    <w:rsid w:val="00C3565B"/>
    <w:rsid w:val="00C364C4"/>
    <w:rsid w:val="00C37323"/>
    <w:rsid w:val="00C464FB"/>
    <w:rsid w:val="00C61285"/>
    <w:rsid w:val="00C823C3"/>
    <w:rsid w:val="00CA0E11"/>
    <w:rsid w:val="00D0329B"/>
    <w:rsid w:val="00D450CD"/>
    <w:rsid w:val="00D7476C"/>
    <w:rsid w:val="00D85782"/>
    <w:rsid w:val="00DC28FE"/>
    <w:rsid w:val="00DD5DEC"/>
    <w:rsid w:val="00E004E1"/>
    <w:rsid w:val="00E0680B"/>
    <w:rsid w:val="00E17914"/>
    <w:rsid w:val="00E25694"/>
    <w:rsid w:val="00E32C99"/>
    <w:rsid w:val="00E418AF"/>
    <w:rsid w:val="00E47FE7"/>
    <w:rsid w:val="00E50D8E"/>
    <w:rsid w:val="00E5402B"/>
    <w:rsid w:val="00E55F19"/>
    <w:rsid w:val="00E670E9"/>
    <w:rsid w:val="00E85F94"/>
    <w:rsid w:val="00E8747E"/>
    <w:rsid w:val="00E9407C"/>
    <w:rsid w:val="00EC645D"/>
    <w:rsid w:val="00EE4496"/>
    <w:rsid w:val="00EF46ED"/>
    <w:rsid w:val="00EF6F0B"/>
    <w:rsid w:val="00F04865"/>
    <w:rsid w:val="00F13FFE"/>
    <w:rsid w:val="00F27949"/>
    <w:rsid w:val="00F60524"/>
    <w:rsid w:val="00F76AEF"/>
    <w:rsid w:val="00FB678F"/>
    <w:rsid w:val="00FD52CF"/>
    <w:rsid w:val="00FD5FF8"/>
    <w:rsid w:val="00FF6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0413"/>
  <w15:docId w15:val="{08E65661-1BF0-4AF8-99C1-BDB68DDC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cs-CZ"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5F19"/>
    <w:pPr>
      <w:spacing w:line="260" w:lineRule="atLeast"/>
    </w:pPr>
    <w:rPr>
      <w:rFonts w:asciiTheme="minorHAnsi" w:hAnsiTheme="minorHAnsi"/>
    </w:rPr>
  </w:style>
  <w:style w:type="paragraph" w:styleId="Nadpis1">
    <w:name w:val="heading 1"/>
    <w:basedOn w:val="Normln"/>
    <w:next w:val="Normln"/>
    <w:link w:val="Nadpis1Char"/>
    <w:uiPriority w:val="9"/>
    <w:qFormat/>
    <w:rsid w:val="00E55F19"/>
    <w:pPr>
      <w:keepNext/>
      <w:keepLines/>
      <w:numPr>
        <w:numId w:val="5"/>
      </w:numPr>
      <w:spacing w:before="240" w:after="120"/>
      <w:jc w:val="center"/>
      <w:outlineLvl w:val="0"/>
    </w:pPr>
    <w:rPr>
      <w:rFonts w:ascii="Calibri" w:eastAsiaTheme="majorEastAsia" w:hAnsi="Calibri" w:cstheme="majorBidi"/>
      <w:b/>
      <w:bCs/>
      <w:szCs w:val="28"/>
    </w:rPr>
  </w:style>
  <w:style w:type="paragraph" w:styleId="Nadpis2">
    <w:name w:val="heading 2"/>
    <w:basedOn w:val="Normln"/>
    <w:next w:val="Normln"/>
    <w:link w:val="Nadpis2Char"/>
    <w:uiPriority w:val="9"/>
    <w:unhideWhenUsed/>
    <w:qFormat/>
    <w:rsid w:val="00E55F19"/>
    <w:pPr>
      <w:keepNext/>
      <w:keepLines/>
      <w:numPr>
        <w:ilvl w:val="1"/>
        <w:numId w:val="5"/>
      </w:numPr>
      <w:spacing w:before="120" w:after="120"/>
      <w:outlineLvl w:val="1"/>
    </w:pPr>
    <w:rPr>
      <w:rFonts w:ascii="Calibri" w:eastAsiaTheme="majorEastAsia" w:hAnsi="Calibri" w:cstheme="majorBidi"/>
      <w:b/>
      <w:bCs/>
      <w:szCs w:val="26"/>
      <w:lang w:eastAsia="cs-CZ"/>
    </w:rPr>
  </w:style>
  <w:style w:type="paragraph" w:styleId="Nadpis3">
    <w:name w:val="heading 3"/>
    <w:basedOn w:val="Normln"/>
    <w:next w:val="Normln"/>
    <w:link w:val="Nadpis3Char"/>
    <w:uiPriority w:val="9"/>
    <w:semiHidden/>
    <w:unhideWhenUsed/>
    <w:qFormat/>
    <w:rsid w:val="00E55F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55F19"/>
    <w:pPr>
      <w:contextualSpacing/>
      <w:jc w:val="center"/>
    </w:pPr>
    <w:rPr>
      <w:rFonts w:ascii="Calibri" w:eastAsiaTheme="majorEastAsia" w:hAnsi="Calibri" w:cstheme="majorBidi"/>
      <w:b/>
      <w:caps/>
      <w:spacing w:val="5"/>
      <w:kern w:val="28"/>
      <w:sz w:val="26"/>
      <w:szCs w:val="52"/>
      <w:lang w:eastAsia="cs-CZ"/>
    </w:rPr>
  </w:style>
  <w:style w:type="character" w:customStyle="1" w:styleId="NzevChar">
    <w:name w:val="Název Char"/>
    <w:basedOn w:val="Standardnpsmoodstavce"/>
    <w:link w:val="Nzev"/>
    <w:uiPriority w:val="10"/>
    <w:rsid w:val="00E55F19"/>
    <w:rPr>
      <w:rFonts w:eastAsiaTheme="majorEastAsia" w:cstheme="majorBidi"/>
      <w:b/>
      <w:caps/>
      <w:spacing w:val="5"/>
      <w:kern w:val="28"/>
      <w:sz w:val="26"/>
      <w:szCs w:val="52"/>
      <w:lang w:eastAsia="cs-CZ"/>
    </w:rPr>
  </w:style>
  <w:style w:type="character" w:customStyle="1" w:styleId="Nadpis1Char">
    <w:name w:val="Nadpis 1 Char"/>
    <w:basedOn w:val="Standardnpsmoodstavce"/>
    <w:link w:val="Nadpis1"/>
    <w:uiPriority w:val="9"/>
    <w:rsid w:val="00E55F19"/>
    <w:rPr>
      <w:rFonts w:eastAsiaTheme="majorEastAsia" w:cstheme="majorBidi"/>
      <w:b/>
      <w:bCs/>
      <w:szCs w:val="28"/>
    </w:rPr>
  </w:style>
  <w:style w:type="character" w:customStyle="1" w:styleId="Nadpis2Char">
    <w:name w:val="Nadpis 2 Char"/>
    <w:basedOn w:val="Standardnpsmoodstavce"/>
    <w:link w:val="Nadpis2"/>
    <w:uiPriority w:val="9"/>
    <w:rsid w:val="00E55F19"/>
    <w:rPr>
      <w:rFonts w:eastAsiaTheme="majorEastAsia" w:cstheme="majorBidi"/>
      <w:b/>
      <w:bCs/>
      <w:szCs w:val="26"/>
      <w:lang w:eastAsia="cs-CZ"/>
    </w:rPr>
  </w:style>
  <w:style w:type="paragraph" w:styleId="Bezmezer">
    <w:name w:val="No Spacing"/>
    <w:basedOn w:val="Normln"/>
    <w:autoRedefine/>
    <w:uiPriority w:val="1"/>
    <w:qFormat/>
    <w:rsid w:val="003518FD"/>
    <w:pPr>
      <w:numPr>
        <w:numId w:val="23"/>
      </w:numPr>
      <w:tabs>
        <w:tab w:val="left" w:pos="108"/>
      </w:tabs>
      <w:spacing w:after="0"/>
      <w:ind w:left="142" w:hanging="142"/>
    </w:pPr>
  </w:style>
  <w:style w:type="paragraph" w:customStyle="1" w:styleId="Dkaz">
    <w:name w:val="Důkaz"/>
    <w:basedOn w:val="Normln"/>
    <w:qFormat/>
    <w:rsid w:val="00E55F19"/>
    <w:pPr>
      <w:tabs>
        <w:tab w:val="left" w:pos="340"/>
      </w:tabs>
      <w:spacing w:line="200" w:lineRule="atLeast"/>
      <w:ind w:left="720"/>
      <w:contextualSpacing/>
    </w:pPr>
    <w:rPr>
      <w:i/>
      <w:sz w:val="18"/>
      <w:szCs w:val="24"/>
    </w:rPr>
  </w:style>
  <w:style w:type="paragraph" w:customStyle="1" w:styleId="Bezmezer0">
    <w:name w:val="Bezmezer"/>
    <w:basedOn w:val="Bezmezer"/>
    <w:rsid w:val="00AE3036"/>
  </w:style>
  <w:style w:type="numbering" w:customStyle="1" w:styleId="Styl3">
    <w:name w:val="Styl3"/>
    <w:uiPriority w:val="99"/>
    <w:rsid w:val="005E3DF8"/>
    <w:pPr>
      <w:numPr>
        <w:numId w:val="1"/>
      </w:numPr>
    </w:pPr>
  </w:style>
  <w:style w:type="paragraph" w:customStyle="1" w:styleId="slovanodstavce">
    <w:name w:val="Číslované odstavce"/>
    <w:basedOn w:val="Bezmezer"/>
    <w:qFormat/>
    <w:rsid w:val="00E55F19"/>
    <w:pPr>
      <w:numPr>
        <w:numId w:val="4"/>
      </w:numPr>
      <w:tabs>
        <w:tab w:val="clear" w:pos="108"/>
      </w:tabs>
      <w:spacing w:after="200"/>
    </w:pPr>
  </w:style>
  <w:style w:type="paragraph" w:customStyle="1" w:styleId="slovanodstavcesmlouvy">
    <w:name w:val="Číslované odstavce smlouvy"/>
    <w:basedOn w:val="slovanodstavce"/>
    <w:rsid w:val="004C34FF"/>
    <w:pPr>
      <w:numPr>
        <w:numId w:val="0"/>
      </w:numPr>
    </w:pPr>
  </w:style>
  <w:style w:type="paragraph" w:customStyle="1" w:styleId="Smlouva-odstavceslovan">
    <w:name w:val="Smlouva - odstavce číslované"/>
    <w:basedOn w:val="slovanodstavce"/>
    <w:qFormat/>
    <w:rsid w:val="00E55F19"/>
    <w:pPr>
      <w:numPr>
        <w:ilvl w:val="2"/>
        <w:numId w:val="5"/>
      </w:numPr>
    </w:pPr>
  </w:style>
  <w:style w:type="paragraph" w:customStyle="1" w:styleId="Zdrojektabulce">
    <w:name w:val="Zdroje k tabulce"/>
    <w:basedOn w:val="Normln"/>
    <w:rsid w:val="00E55F19"/>
    <w:pPr>
      <w:spacing w:before="60"/>
    </w:pPr>
    <w:rPr>
      <w:i/>
    </w:rPr>
  </w:style>
  <w:style w:type="paragraph" w:customStyle="1" w:styleId="Popistabulky">
    <w:name w:val="Popis tabulky"/>
    <w:basedOn w:val="Titulek"/>
    <w:rsid w:val="00E55F19"/>
    <w:pPr>
      <w:keepNext/>
      <w:keepLines/>
      <w:spacing w:after="60"/>
    </w:pPr>
    <w:rPr>
      <w:b w:val="0"/>
      <w:i/>
      <w:color w:val="auto"/>
      <w:sz w:val="24"/>
      <w:szCs w:val="24"/>
    </w:rPr>
  </w:style>
  <w:style w:type="paragraph" w:styleId="Titulek">
    <w:name w:val="caption"/>
    <w:basedOn w:val="Normln"/>
    <w:next w:val="Normln"/>
    <w:uiPriority w:val="35"/>
    <w:semiHidden/>
    <w:unhideWhenUsed/>
    <w:qFormat/>
    <w:rsid w:val="00E55F19"/>
    <w:pPr>
      <w:spacing w:line="240" w:lineRule="auto"/>
    </w:pPr>
    <w:rPr>
      <w:b/>
      <w:bCs/>
      <w:color w:val="4F81BD" w:themeColor="accent1"/>
      <w:sz w:val="18"/>
      <w:szCs w:val="18"/>
    </w:rPr>
  </w:style>
  <w:style w:type="paragraph" w:customStyle="1" w:styleId="Neslovannadpis">
    <w:name w:val="Nečíslovaný nadpis"/>
    <w:basedOn w:val="Nadpis1"/>
    <w:next w:val="Normln"/>
    <w:rsid w:val="00E55F19"/>
    <w:pPr>
      <w:numPr>
        <w:numId w:val="0"/>
      </w:numPr>
    </w:pPr>
  </w:style>
  <w:style w:type="paragraph" w:customStyle="1" w:styleId="Neslovanpodnadpis">
    <w:name w:val="Nečíslovaný podnadpis"/>
    <w:basedOn w:val="Nadpis2"/>
    <w:link w:val="NeslovanpodnadpisChar"/>
    <w:rsid w:val="00E55F19"/>
    <w:pPr>
      <w:numPr>
        <w:ilvl w:val="0"/>
        <w:numId w:val="0"/>
      </w:numPr>
    </w:pPr>
  </w:style>
  <w:style w:type="character" w:customStyle="1" w:styleId="NeslovanpodnadpisChar">
    <w:name w:val="Nečíslovaný podnadpis Char"/>
    <w:basedOn w:val="Nadpis2Char"/>
    <w:link w:val="Neslovanpodnadpis"/>
    <w:rsid w:val="00E55F19"/>
    <w:rPr>
      <w:rFonts w:eastAsiaTheme="majorEastAsia" w:cstheme="majorBidi"/>
      <w:b/>
      <w:bCs/>
      <w:szCs w:val="26"/>
      <w:lang w:eastAsia="cs-CZ"/>
    </w:rPr>
  </w:style>
  <w:style w:type="paragraph" w:customStyle="1" w:styleId="Seznama">
    <w:name w:val="Seznam a)"/>
    <w:aliases w:val="b),c)..."/>
    <w:basedOn w:val="Odstavecseseznamem"/>
    <w:rsid w:val="00E55F19"/>
    <w:pPr>
      <w:numPr>
        <w:ilvl w:val="1"/>
        <w:numId w:val="3"/>
      </w:numPr>
      <w:tabs>
        <w:tab w:val="left" w:pos="624"/>
      </w:tabs>
    </w:pPr>
  </w:style>
  <w:style w:type="paragraph" w:styleId="Odstavecseseznamem">
    <w:name w:val="List Paragraph"/>
    <w:basedOn w:val="Normln"/>
    <w:uiPriority w:val="99"/>
    <w:qFormat/>
    <w:rsid w:val="00E55F19"/>
    <w:pPr>
      <w:ind w:left="720"/>
      <w:contextualSpacing/>
    </w:pPr>
  </w:style>
  <w:style w:type="paragraph" w:customStyle="1" w:styleId="Vtabulce">
    <w:name w:val="V tabulce"/>
    <w:basedOn w:val="Normln"/>
    <w:link w:val="VtabulceChar"/>
    <w:rsid w:val="00E55F19"/>
    <w:pPr>
      <w:spacing w:line="240" w:lineRule="auto"/>
    </w:pPr>
    <w:rPr>
      <w:rFonts w:eastAsia="Times New Roman" w:cs="Times New Roman"/>
      <w:color w:val="000000"/>
      <w:lang w:eastAsia="cs-CZ"/>
    </w:rPr>
  </w:style>
  <w:style w:type="character" w:customStyle="1" w:styleId="VtabulceChar">
    <w:name w:val="V tabulce Char"/>
    <w:basedOn w:val="Standardnpsmoodstavce"/>
    <w:link w:val="Vtabulce"/>
    <w:rsid w:val="00E55F19"/>
    <w:rPr>
      <w:rFonts w:eastAsia="Times New Roman" w:cs="Times New Roman"/>
      <w:color w:val="000000"/>
      <w:lang w:eastAsia="cs-CZ"/>
    </w:rPr>
  </w:style>
  <w:style w:type="character" w:customStyle="1" w:styleId="Nadpis3Char">
    <w:name w:val="Nadpis 3 Char"/>
    <w:basedOn w:val="Standardnpsmoodstavce"/>
    <w:link w:val="Nadpis3"/>
    <w:uiPriority w:val="9"/>
    <w:semiHidden/>
    <w:rsid w:val="00E55F19"/>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semiHidden/>
    <w:unhideWhenUsed/>
    <w:qFormat/>
    <w:rsid w:val="00E55F19"/>
    <w:pPr>
      <w:numPr>
        <w:numId w:val="0"/>
      </w:numPr>
      <w:spacing w:before="480" w:after="0"/>
      <w:jc w:val="both"/>
      <w:outlineLvl w:val="9"/>
    </w:pPr>
    <w:rPr>
      <w:rFonts w:asciiTheme="majorHAnsi" w:hAnsiTheme="majorHAnsi"/>
      <w:color w:val="365F91" w:themeColor="accent1" w:themeShade="BF"/>
      <w:sz w:val="28"/>
    </w:rPr>
  </w:style>
  <w:style w:type="character" w:styleId="Siln">
    <w:name w:val="Strong"/>
    <w:basedOn w:val="Standardnpsmoodstavce"/>
    <w:uiPriority w:val="22"/>
    <w:qFormat/>
    <w:rsid w:val="00061611"/>
    <w:rPr>
      <w:b/>
      <w:bCs/>
    </w:rPr>
  </w:style>
  <w:style w:type="character" w:styleId="Hypertextovodkaz">
    <w:name w:val="Hyperlink"/>
    <w:basedOn w:val="Standardnpsmoodstavce"/>
    <w:uiPriority w:val="99"/>
    <w:unhideWhenUsed/>
    <w:rsid w:val="00BF7693"/>
    <w:rPr>
      <w:color w:val="0000FF" w:themeColor="hyperlink"/>
      <w:u w:val="single"/>
    </w:rPr>
  </w:style>
  <w:style w:type="character" w:customStyle="1" w:styleId="apple-converted-space">
    <w:name w:val="apple-converted-space"/>
    <w:basedOn w:val="Standardnpsmoodstavce"/>
    <w:rsid w:val="0030070A"/>
  </w:style>
  <w:style w:type="paragraph" w:styleId="Zkladntext">
    <w:name w:val="Body Text"/>
    <w:basedOn w:val="Normln"/>
    <w:link w:val="ZkladntextChar"/>
    <w:rsid w:val="00541AB1"/>
    <w:pPr>
      <w:overflowPunct w:val="0"/>
      <w:autoSpaceDE w:val="0"/>
      <w:autoSpaceDN w:val="0"/>
      <w:adjustRightInd w:val="0"/>
      <w:spacing w:after="0" w:line="240" w:lineRule="auto"/>
      <w:jc w:val="center"/>
      <w:textAlignment w:val="baseline"/>
    </w:pPr>
    <w:rPr>
      <w:rFonts w:ascii="Verdana" w:eastAsia="Times New Roman" w:hAnsi="Verdana" w:cs="Times New Roman"/>
      <w:sz w:val="20"/>
      <w:szCs w:val="20"/>
      <w:lang w:val="x-none" w:eastAsia="x-none"/>
    </w:rPr>
  </w:style>
  <w:style w:type="character" w:customStyle="1" w:styleId="ZkladntextChar">
    <w:name w:val="Základní text Char"/>
    <w:basedOn w:val="Standardnpsmoodstavce"/>
    <w:link w:val="Zkladntext"/>
    <w:rsid w:val="00541AB1"/>
    <w:rPr>
      <w:rFonts w:ascii="Verdana" w:eastAsia="Times New Roman" w:hAnsi="Verdana" w:cs="Times New Roman"/>
      <w:sz w:val="20"/>
      <w:szCs w:val="20"/>
      <w:lang w:val="x-none" w:eastAsia="x-none"/>
    </w:rPr>
  </w:style>
  <w:style w:type="paragraph" w:styleId="Textbubliny">
    <w:name w:val="Balloon Text"/>
    <w:basedOn w:val="Normln"/>
    <w:link w:val="TextbublinyChar"/>
    <w:uiPriority w:val="99"/>
    <w:semiHidden/>
    <w:unhideWhenUsed/>
    <w:rsid w:val="005715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158C"/>
    <w:rPr>
      <w:rFonts w:ascii="Segoe UI" w:hAnsi="Segoe UI" w:cs="Segoe UI"/>
      <w:sz w:val="18"/>
      <w:szCs w:val="18"/>
    </w:rPr>
  </w:style>
  <w:style w:type="character" w:customStyle="1" w:styleId="Nevyeenzmnka1">
    <w:name w:val="Nevyřešená zmínka1"/>
    <w:basedOn w:val="Standardnpsmoodstavce"/>
    <w:uiPriority w:val="99"/>
    <w:semiHidden/>
    <w:unhideWhenUsed/>
    <w:rsid w:val="003518FD"/>
    <w:rPr>
      <w:color w:val="605E5C"/>
      <w:shd w:val="clear" w:color="auto" w:fill="E1DFDD"/>
    </w:rPr>
  </w:style>
  <w:style w:type="paragraph" w:styleId="Zhlav">
    <w:name w:val="header"/>
    <w:basedOn w:val="Normln"/>
    <w:link w:val="ZhlavChar"/>
    <w:unhideWhenUsed/>
    <w:rsid w:val="001A0ED3"/>
    <w:pPr>
      <w:tabs>
        <w:tab w:val="center" w:pos="4536"/>
        <w:tab w:val="right" w:pos="9072"/>
      </w:tabs>
      <w:spacing w:after="0" w:line="240" w:lineRule="auto"/>
    </w:pPr>
  </w:style>
  <w:style w:type="character" w:customStyle="1" w:styleId="ZhlavChar">
    <w:name w:val="Záhlaví Char"/>
    <w:basedOn w:val="Standardnpsmoodstavce"/>
    <w:link w:val="Zhlav"/>
    <w:rsid w:val="001A0ED3"/>
    <w:rPr>
      <w:rFonts w:asciiTheme="minorHAnsi" w:hAnsiTheme="minorHAnsi"/>
    </w:rPr>
  </w:style>
  <w:style w:type="paragraph" w:styleId="Zpat">
    <w:name w:val="footer"/>
    <w:basedOn w:val="Normln"/>
    <w:link w:val="ZpatChar"/>
    <w:uiPriority w:val="99"/>
    <w:unhideWhenUsed/>
    <w:rsid w:val="001A0ED3"/>
    <w:pPr>
      <w:tabs>
        <w:tab w:val="center" w:pos="4536"/>
        <w:tab w:val="right" w:pos="9072"/>
      </w:tabs>
      <w:spacing w:after="0" w:line="240" w:lineRule="auto"/>
    </w:pPr>
  </w:style>
  <w:style w:type="character" w:customStyle="1" w:styleId="ZpatChar">
    <w:name w:val="Zápatí Char"/>
    <w:basedOn w:val="Standardnpsmoodstavce"/>
    <w:link w:val="Zpat"/>
    <w:uiPriority w:val="99"/>
    <w:rsid w:val="001A0ED3"/>
    <w:rPr>
      <w:rFonts w:asciiTheme="minorHAnsi" w:hAnsiTheme="minorHAnsi"/>
    </w:rPr>
  </w:style>
  <w:style w:type="character" w:styleId="Odkaznakoment">
    <w:name w:val="annotation reference"/>
    <w:basedOn w:val="Standardnpsmoodstavce"/>
    <w:uiPriority w:val="99"/>
    <w:semiHidden/>
    <w:unhideWhenUsed/>
    <w:rsid w:val="009227BD"/>
    <w:rPr>
      <w:sz w:val="16"/>
      <w:szCs w:val="16"/>
    </w:rPr>
  </w:style>
  <w:style w:type="paragraph" w:styleId="Textkomente">
    <w:name w:val="annotation text"/>
    <w:basedOn w:val="Normln"/>
    <w:link w:val="TextkomenteChar"/>
    <w:uiPriority w:val="99"/>
    <w:semiHidden/>
    <w:unhideWhenUsed/>
    <w:rsid w:val="009227BD"/>
    <w:pPr>
      <w:spacing w:line="240" w:lineRule="auto"/>
    </w:pPr>
    <w:rPr>
      <w:sz w:val="20"/>
      <w:szCs w:val="20"/>
    </w:rPr>
  </w:style>
  <w:style w:type="character" w:customStyle="1" w:styleId="TextkomenteChar">
    <w:name w:val="Text komentáře Char"/>
    <w:basedOn w:val="Standardnpsmoodstavce"/>
    <w:link w:val="Textkomente"/>
    <w:uiPriority w:val="99"/>
    <w:semiHidden/>
    <w:rsid w:val="009227BD"/>
    <w:rPr>
      <w:rFonts w:asciiTheme="minorHAnsi" w:hAnsiTheme="minorHAnsi"/>
      <w:sz w:val="20"/>
      <w:szCs w:val="20"/>
    </w:rPr>
  </w:style>
  <w:style w:type="paragraph" w:styleId="Pedmtkomente">
    <w:name w:val="annotation subject"/>
    <w:basedOn w:val="Textkomente"/>
    <w:next w:val="Textkomente"/>
    <w:link w:val="PedmtkomenteChar"/>
    <w:uiPriority w:val="99"/>
    <w:semiHidden/>
    <w:unhideWhenUsed/>
    <w:rsid w:val="009227BD"/>
    <w:rPr>
      <w:b/>
      <w:bCs/>
    </w:rPr>
  </w:style>
  <w:style w:type="character" w:customStyle="1" w:styleId="PedmtkomenteChar">
    <w:name w:val="Předmět komentáře Char"/>
    <w:basedOn w:val="TextkomenteChar"/>
    <w:link w:val="Pedmtkomente"/>
    <w:uiPriority w:val="99"/>
    <w:semiHidden/>
    <w:rsid w:val="009227BD"/>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63180">
      <w:bodyDiv w:val="1"/>
      <w:marLeft w:val="0"/>
      <w:marRight w:val="0"/>
      <w:marTop w:val="0"/>
      <w:marBottom w:val="0"/>
      <w:divBdr>
        <w:top w:val="none" w:sz="0" w:space="0" w:color="auto"/>
        <w:left w:val="none" w:sz="0" w:space="0" w:color="auto"/>
        <w:bottom w:val="none" w:sz="0" w:space="0" w:color="auto"/>
        <w:right w:val="none" w:sz="0" w:space="0" w:color="auto"/>
      </w:divBdr>
    </w:div>
    <w:div w:id="760613344">
      <w:bodyDiv w:val="1"/>
      <w:marLeft w:val="0"/>
      <w:marRight w:val="0"/>
      <w:marTop w:val="0"/>
      <w:marBottom w:val="0"/>
      <w:divBdr>
        <w:top w:val="none" w:sz="0" w:space="0" w:color="auto"/>
        <w:left w:val="none" w:sz="0" w:space="0" w:color="auto"/>
        <w:bottom w:val="none" w:sz="0" w:space="0" w:color="auto"/>
        <w:right w:val="none" w:sz="0" w:space="0" w:color="auto"/>
      </w:divBdr>
    </w:div>
    <w:div w:id="849489074">
      <w:bodyDiv w:val="1"/>
      <w:marLeft w:val="0"/>
      <w:marRight w:val="0"/>
      <w:marTop w:val="0"/>
      <w:marBottom w:val="0"/>
      <w:divBdr>
        <w:top w:val="none" w:sz="0" w:space="0" w:color="auto"/>
        <w:left w:val="none" w:sz="0" w:space="0" w:color="auto"/>
        <w:bottom w:val="none" w:sz="0" w:space="0" w:color="auto"/>
        <w:right w:val="none" w:sz="0" w:space="0" w:color="auto"/>
      </w:divBdr>
    </w:div>
    <w:div w:id="1256478655">
      <w:bodyDiv w:val="1"/>
      <w:marLeft w:val="0"/>
      <w:marRight w:val="0"/>
      <w:marTop w:val="0"/>
      <w:marBottom w:val="0"/>
      <w:divBdr>
        <w:top w:val="none" w:sz="0" w:space="0" w:color="auto"/>
        <w:left w:val="none" w:sz="0" w:space="0" w:color="auto"/>
        <w:bottom w:val="none" w:sz="0" w:space="0" w:color="auto"/>
        <w:right w:val="none" w:sz="0" w:space="0" w:color="auto"/>
      </w:divBdr>
    </w:div>
    <w:div w:id="1270894138">
      <w:bodyDiv w:val="1"/>
      <w:marLeft w:val="0"/>
      <w:marRight w:val="0"/>
      <w:marTop w:val="0"/>
      <w:marBottom w:val="0"/>
      <w:divBdr>
        <w:top w:val="none" w:sz="0" w:space="0" w:color="auto"/>
        <w:left w:val="none" w:sz="0" w:space="0" w:color="auto"/>
        <w:bottom w:val="none" w:sz="0" w:space="0" w:color="auto"/>
        <w:right w:val="none" w:sz="0" w:space="0" w:color="auto"/>
      </w:divBdr>
    </w:div>
    <w:div w:id="1369723806">
      <w:bodyDiv w:val="1"/>
      <w:marLeft w:val="0"/>
      <w:marRight w:val="0"/>
      <w:marTop w:val="0"/>
      <w:marBottom w:val="0"/>
      <w:divBdr>
        <w:top w:val="none" w:sz="0" w:space="0" w:color="auto"/>
        <w:left w:val="none" w:sz="0" w:space="0" w:color="auto"/>
        <w:bottom w:val="none" w:sz="0" w:space="0" w:color="auto"/>
        <w:right w:val="none" w:sz="0" w:space="0" w:color="auto"/>
      </w:divBdr>
    </w:div>
    <w:div w:id="1387294308">
      <w:bodyDiv w:val="1"/>
      <w:marLeft w:val="0"/>
      <w:marRight w:val="0"/>
      <w:marTop w:val="0"/>
      <w:marBottom w:val="0"/>
      <w:divBdr>
        <w:top w:val="none" w:sz="0" w:space="0" w:color="auto"/>
        <w:left w:val="none" w:sz="0" w:space="0" w:color="auto"/>
        <w:bottom w:val="none" w:sz="0" w:space="0" w:color="auto"/>
        <w:right w:val="none" w:sz="0" w:space="0" w:color="auto"/>
      </w:divBdr>
    </w:div>
    <w:div w:id="160931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olvence@springwal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solvence@springwalk.cz"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869D7-3846-44B0-BCDF-E9F52F14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7</Pages>
  <Words>1630</Words>
  <Characters>9619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Ondřej Mráček</cp:lastModifiedBy>
  <cp:revision>47</cp:revision>
  <cp:lastPrinted>2018-03-02T16:41:00Z</cp:lastPrinted>
  <dcterms:created xsi:type="dcterms:W3CDTF">2018-10-23T05:51:00Z</dcterms:created>
  <dcterms:modified xsi:type="dcterms:W3CDTF">2022-03-25T08:36:00Z</dcterms:modified>
</cp:coreProperties>
</file>