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AA9" w14:textId="66862893" w:rsidR="0020745B" w:rsidRPr="0020745B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5A6101" w:rsidRPr="005A6101">
        <w:rPr>
          <w:rFonts w:ascii="Garamond" w:hAnsi="Garamond"/>
          <w:b/>
          <w:szCs w:val="24"/>
        </w:rPr>
        <w:t>Josef Karas, narozený dne 8. 12. 1973</w:t>
      </w:r>
    </w:p>
    <w:p w14:paraId="27592307" w14:textId="19DA8CD9" w:rsidR="0020745B" w:rsidRPr="0020745B" w:rsidRDefault="0020745B" w:rsidP="0020745B">
      <w:pPr>
        <w:ind w:left="2832" w:hanging="2832"/>
        <w:rPr>
          <w:rFonts w:ascii="Garamond" w:hAnsi="Garamond"/>
          <w:b/>
          <w:szCs w:val="24"/>
        </w:rPr>
      </w:pPr>
      <w:r w:rsidRPr="0020745B">
        <w:rPr>
          <w:rFonts w:ascii="Garamond" w:hAnsi="Garamond"/>
          <w:b/>
          <w:szCs w:val="24"/>
        </w:rPr>
        <w:tab/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2D4FD07D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Mgr. </w:t>
      </w:r>
      <w:r w:rsidR="00394D8B" w:rsidRPr="00887C92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14DCA2A4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5A6101" w:rsidRPr="005A6101">
        <w:rPr>
          <w:rFonts w:ascii="Garamond" w:hAnsi="Garamond"/>
          <w:b/>
          <w:szCs w:val="24"/>
        </w:rPr>
        <w:t>KSUL 23 INS 10641/2022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33CA1A4A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5A6101">
        <w:rPr>
          <w:rFonts w:ascii="Garamond" w:eastAsia="CIDFont+F3" w:hAnsi="Garamond" w:cs="CIDFont+F3"/>
          <w:szCs w:val="24"/>
        </w:rPr>
        <w:t> Ústí nad Labem</w:t>
      </w:r>
      <w:r w:rsidR="0020745B">
        <w:rPr>
          <w:rFonts w:ascii="Garamond" w:eastAsia="CIDFont+F3" w:hAnsi="Garamond" w:cs="CIDFont+F3"/>
          <w:szCs w:val="24"/>
        </w:rPr>
        <w:t xml:space="preserve">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5A6101" w:rsidRPr="005A6101">
        <w:rPr>
          <w:rFonts w:ascii="Garamond" w:eastAsia="CIDFont+F3" w:hAnsi="Garamond" w:cs="CIDFont+F3"/>
          <w:szCs w:val="24"/>
        </w:rPr>
        <w:t>KSUL 23 INS 10641/2022-A-8</w:t>
      </w:r>
      <w:r w:rsidR="005A6101" w:rsidRPr="005A6101">
        <w:rPr>
          <w:rFonts w:ascii="Garamond" w:eastAsia="CIDFont+F3" w:hAnsi="Garamond" w:cs="CIDFont+F3"/>
          <w:szCs w:val="24"/>
        </w:rPr>
        <w:t xml:space="preserve">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990D20">
        <w:rPr>
          <w:rFonts w:ascii="Garamond" w:eastAsia="CIDFont+F3" w:hAnsi="Garamond" w:cs="CIDFont+F3"/>
          <w:szCs w:val="24"/>
        </w:rPr>
        <w:t>28.06.2022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990D20" w:rsidRPr="005A6101">
        <w:rPr>
          <w:rFonts w:ascii="Garamond" w:eastAsia="CIDFont+F3" w:hAnsi="Garamond" w:cs="CIDFont+F3"/>
          <w:szCs w:val="24"/>
        </w:rPr>
        <w:t>KSUL 23 INS 10641/2022</w:t>
      </w:r>
      <w:r w:rsidR="0020745B" w:rsidRPr="0020745B">
        <w:rPr>
          <w:rFonts w:ascii="Garamond" w:eastAsia="CIDFont+F3" w:hAnsi="Garamond" w:cs="CIDFont+F3"/>
          <w:szCs w:val="24"/>
        </w:rPr>
        <w:t>-B-</w:t>
      </w:r>
      <w:r w:rsidR="00990D20">
        <w:rPr>
          <w:rFonts w:ascii="Garamond" w:eastAsia="CIDFont+F3" w:hAnsi="Garamond" w:cs="CIDFont+F3"/>
          <w:szCs w:val="24"/>
        </w:rPr>
        <w:t>7</w:t>
      </w:r>
      <w:r w:rsidR="0020745B" w:rsidRPr="0020745B">
        <w:rPr>
          <w:rFonts w:ascii="Garamond" w:eastAsia="CIDFont+F3" w:hAnsi="Garamond" w:cs="CIDFont+F3"/>
          <w:szCs w:val="24"/>
        </w:rPr>
        <w:t xml:space="preserve">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990D20">
        <w:rPr>
          <w:rFonts w:ascii="Garamond" w:eastAsia="CIDFont+F3" w:hAnsi="Garamond" w:cs="CIDFont+F3"/>
          <w:szCs w:val="24"/>
        </w:rPr>
        <w:t>18.10.2022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63D2ED92" w14:textId="43A49343" w:rsidR="00C64125" w:rsidRPr="00887C92" w:rsidRDefault="00990D20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</w:t>
      </w:r>
      <w:r w:rsidRPr="00DB2510">
        <w:rPr>
          <w:rFonts w:ascii="Garamond" w:hAnsi="Garamond"/>
          <w:szCs w:val="24"/>
        </w:rPr>
        <w:t xml:space="preserve">poluvlastnický podíl ve výši 1/6 na nemovitosti: pozemek p. č. st. 51, součástí pozemku je stavba: Kamenická Nová Víska č. p. 36, rodinný dům, který stojí na pozemku par. č. St. 51; pozemek </w:t>
      </w:r>
      <w:proofErr w:type="spellStart"/>
      <w:r w:rsidRPr="00DB2510">
        <w:rPr>
          <w:rFonts w:ascii="Garamond" w:hAnsi="Garamond"/>
          <w:szCs w:val="24"/>
        </w:rPr>
        <w:t>parc</w:t>
      </w:r>
      <w:proofErr w:type="spellEnd"/>
      <w:r w:rsidRPr="00DB2510">
        <w:rPr>
          <w:rFonts w:ascii="Garamond" w:hAnsi="Garamond"/>
          <w:szCs w:val="24"/>
        </w:rPr>
        <w:t xml:space="preserve">. č. 187/1; pozemek </w:t>
      </w:r>
      <w:proofErr w:type="spellStart"/>
      <w:r w:rsidRPr="00DB2510">
        <w:rPr>
          <w:rFonts w:ascii="Garamond" w:hAnsi="Garamond"/>
          <w:szCs w:val="24"/>
        </w:rPr>
        <w:t>parc</w:t>
      </w:r>
      <w:proofErr w:type="spellEnd"/>
      <w:r w:rsidRPr="00DB2510">
        <w:rPr>
          <w:rFonts w:ascii="Garamond" w:hAnsi="Garamond"/>
          <w:szCs w:val="24"/>
        </w:rPr>
        <w:t xml:space="preserve">. č. 188; pozemek </w:t>
      </w:r>
      <w:proofErr w:type="spellStart"/>
      <w:r w:rsidRPr="00DB2510">
        <w:rPr>
          <w:rFonts w:ascii="Garamond" w:hAnsi="Garamond"/>
          <w:szCs w:val="24"/>
        </w:rPr>
        <w:t>parc</w:t>
      </w:r>
      <w:proofErr w:type="spellEnd"/>
      <w:r w:rsidRPr="00DB2510">
        <w:rPr>
          <w:rFonts w:ascii="Garamond" w:hAnsi="Garamond"/>
          <w:szCs w:val="24"/>
        </w:rPr>
        <w:t xml:space="preserve">. č. 252/1; pozemek </w:t>
      </w:r>
      <w:proofErr w:type="spellStart"/>
      <w:r w:rsidRPr="00DB2510">
        <w:rPr>
          <w:rFonts w:ascii="Garamond" w:hAnsi="Garamond"/>
          <w:szCs w:val="24"/>
        </w:rPr>
        <w:t>parc</w:t>
      </w:r>
      <w:proofErr w:type="spellEnd"/>
      <w:r w:rsidRPr="00DB2510">
        <w:rPr>
          <w:rFonts w:ascii="Garamond" w:hAnsi="Garamond"/>
          <w:szCs w:val="24"/>
        </w:rPr>
        <w:t>. č. 252/2; vše zapsané na LV č. 171, Katastrální úřad pro Ústecký kraj, Katastrální pracoviště Děčín, Katastrální území Kamenická Nová Víska</w:t>
      </w:r>
      <w:r w:rsidRPr="00887C92">
        <w:rPr>
          <w:rFonts w:ascii="Garamond" w:hAnsi="Garamond"/>
          <w:szCs w:val="24"/>
        </w:rPr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7A93785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990D20">
        <w:rPr>
          <w:rFonts w:ascii="Garamond" w:hAnsi="Garamond"/>
          <w:b/>
          <w:bCs/>
          <w:szCs w:val="24"/>
          <w:u w:val="single"/>
        </w:rPr>
        <w:t>31.03.2023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1D06A3DB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r w:rsidR="00990D20">
        <w:rPr>
          <w:rFonts w:ascii="Garamond" w:hAnsi="Garamond"/>
          <w:b/>
          <w:bCs/>
          <w:szCs w:val="24"/>
        </w:rPr>
        <w:t>Karas</w:t>
      </w:r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31441FB" w14:textId="77777777" w:rsidR="00D449A5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6487EE9D" w14:textId="1B343824" w:rsidR="00323299" w:rsidRPr="00887C92" w:rsidRDefault="00323299" w:rsidP="00D449A5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422C3F39" w:rsidR="00036045" w:rsidRPr="00990D20" w:rsidRDefault="00036045" w:rsidP="00323299">
      <w:pPr>
        <w:ind w:firstLine="708"/>
        <w:rPr>
          <w:rFonts w:ascii="Garamond" w:hAnsi="Garamond"/>
          <w:b/>
          <w:bCs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990D20">
        <w:rPr>
          <w:rFonts w:ascii="Garamond" w:hAnsi="Garamond"/>
          <w:b/>
          <w:bCs/>
          <w:szCs w:val="24"/>
        </w:rPr>
        <w:t>.</w:t>
      </w:r>
      <w:r w:rsidR="00990D20" w:rsidRPr="00990D20">
        <w:rPr>
          <w:rFonts w:ascii="Garamond" w:hAnsi="Garamond"/>
          <w:b/>
          <w:bCs/>
          <w:szCs w:val="24"/>
        </w:rPr>
        <w:t xml:space="preserve"> </w:t>
      </w:r>
      <w:r w:rsidR="00990D20" w:rsidRPr="00990D20">
        <w:rPr>
          <w:rFonts w:ascii="Garamond" w:hAnsi="Garamond"/>
          <w:b/>
          <w:bCs/>
          <w:szCs w:val="24"/>
        </w:rPr>
        <w:t xml:space="preserve">Krajský soud v Ústí nad Labem svým usnesením č.j. KSUL 23 INS 10641/2022-B-9 stanovil, že nejnižší nabídka musí být minimálně za cenu stanovenou znaleckým posudkem, která činí </w:t>
      </w:r>
      <w:proofErr w:type="gramStart"/>
      <w:r w:rsidR="00990D20" w:rsidRPr="00990D20">
        <w:rPr>
          <w:rFonts w:ascii="Garamond" w:hAnsi="Garamond"/>
          <w:b/>
          <w:bCs/>
          <w:szCs w:val="24"/>
        </w:rPr>
        <w:t>370.000,-</w:t>
      </w:r>
      <w:proofErr w:type="gramEnd"/>
      <w:r w:rsidR="00990D20" w:rsidRPr="00990D20">
        <w:rPr>
          <w:rFonts w:ascii="Garamond" w:hAnsi="Garamond"/>
          <w:b/>
          <w:bCs/>
          <w:szCs w:val="24"/>
        </w:rPr>
        <w:t xml:space="preserve"> Kč.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5606644A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990D20">
        <w:rPr>
          <w:rFonts w:ascii="Garamond" w:hAnsi="Garamond"/>
          <w:szCs w:val="24"/>
        </w:rPr>
        <w:t>nabídnuté kupní ceny (a příslušné DPH)</w:t>
      </w:r>
      <w:r w:rsidRPr="00990D20">
        <w:rPr>
          <w:rFonts w:ascii="Garamond" w:hAnsi="Garamond"/>
          <w:szCs w:val="24"/>
        </w:rPr>
        <w:t xml:space="preserve"> na úče</w:t>
      </w:r>
      <w:r w:rsidRPr="0020745B">
        <w:rPr>
          <w:rFonts w:ascii="Garamond" w:hAnsi="Garamond" w:cs="Garamond"/>
          <w:szCs w:val="24"/>
        </w:rPr>
        <w:t>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990D20" w:rsidRPr="00990D20">
        <w:rPr>
          <w:rFonts w:ascii="Garamond" w:hAnsi="Garamond" w:cs="Garamond"/>
          <w:b/>
          <w:bCs/>
          <w:szCs w:val="24"/>
        </w:rPr>
        <w:t>1476535240</w:t>
      </w:r>
      <w:r w:rsidR="0020745B" w:rsidRPr="0020745B">
        <w:rPr>
          <w:rFonts w:ascii="Garamond" w:hAnsi="Garamond" w:cs="Garamond"/>
          <w:b/>
          <w:bCs/>
          <w:szCs w:val="24"/>
        </w:rPr>
        <w:t>/</w:t>
      </w:r>
      <w:r w:rsidR="00990D20">
        <w:rPr>
          <w:rFonts w:ascii="Garamond" w:hAnsi="Garamond" w:cs="Garamond"/>
          <w:b/>
          <w:bCs/>
          <w:szCs w:val="24"/>
        </w:rPr>
        <w:t>2700</w:t>
      </w:r>
      <w:r w:rsidR="0020745B">
        <w:rPr>
          <w:rFonts w:ascii="Garamond" w:hAnsi="Garamond" w:cs="Garamond"/>
          <w:szCs w:val="24"/>
        </w:rPr>
        <w:t xml:space="preserve"> </w:t>
      </w:r>
      <w:r w:rsidR="00F810FF" w:rsidRPr="00887C92">
        <w:rPr>
          <w:rFonts w:ascii="Garamond" w:hAnsi="Garamond" w:cs="Garamond"/>
          <w:szCs w:val="24"/>
        </w:rPr>
        <w:t xml:space="preserve">vedený </w:t>
      </w:r>
      <w:r w:rsidR="00F810FF" w:rsidRPr="00990D20">
        <w:rPr>
          <w:rFonts w:ascii="Garamond" w:hAnsi="Garamond"/>
          <w:szCs w:val="24"/>
        </w:rPr>
        <w:t xml:space="preserve">u </w:t>
      </w:r>
      <w:r w:rsidR="00990D20" w:rsidRPr="00990D20">
        <w:rPr>
          <w:rFonts w:ascii="Garamond" w:hAnsi="Garamond"/>
          <w:szCs w:val="24"/>
        </w:rPr>
        <w:t>UniCredit Bank Czech Republic and Slovakia, a.s.</w:t>
      </w:r>
      <w:r w:rsidR="00990D20">
        <w:t xml:space="preserve"> </w:t>
      </w:r>
      <w:r w:rsidRPr="00887C92">
        <w:rPr>
          <w:rFonts w:ascii="Garamond" w:hAnsi="Garamond" w:cs="Arial"/>
          <w:szCs w:val="24"/>
        </w:rPr>
        <w:t xml:space="preserve">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proofErr w:type="gramStart"/>
      <w:r w:rsidRPr="00887C92">
        <w:rPr>
          <w:rFonts w:ascii="Garamond" w:hAnsi="Garamond"/>
          <w:szCs w:val="24"/>
        </w:rPr>
        <w:t>vyhlašovatele</w:t>
      </w:r>
      <w:proofErr w:type="gramEnd"/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7887C15F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887C92" w:rsidRPr="00887C92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F76E" w14:textId="77777777" w:rsidR="00A376E7" w:rsidRDefault="00A376E7">
      <w:r>
        <w:separator/>
      </w:r>
    </w:p>
  </w:endnote>
  <w:endnote w:type="continuationSeparator" w:id="0">
    <w:p w14:paraId="0BBCA6B5" w14:textId="77777777" w:rsidR="00A376E7" w:rsidRDefault="00A3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53C0" w14:textId="77777777" w:rsidR="00A376E7" w:rsidRDefault="00A376E7">
      <w:r>
        <w:separator/>
      </w:r>
    </w:p>
  </w:footnote>
  <w:footnote w:type="continuationSeparator" w:id="0">
    <w:p w14:paraId="5248CA48" w14:textId="77777777" w:rsidR="00A376E7" w:rsidRDefault="00A3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04130">
    <w:abstractNumId w:val="4"/>
  </w:num>
  <w:num w:numId="2" w16cid:durableId="1477646399">
    <w:abstractNumId w:val="0"/>
  </w:num>
  <w:num w:numId="3" w16cid:durableId="1462267195">
    <w:abstractNumId w:val="7"/>
  </w:num>
  <w:num w:numId="4" w16cid:durableId="117861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618415">
    <w:abstractNumId w:val="11"/>
  </w:num>
  <w:num w:numId="6" w16cid:durableId="1479807382">
    <w:abstractNumId w:val="6"/>
  </w:num>
  <w:num w:numId="7" w16cid:durableId="2022271014">
    <w:abstractNumId w:val="3"/>
  </w:num>
  <w:num w:numId="8" w16cid:durableId="1641886268">
    <w:abstractNumId w:val="1"/>
  </w:num>
  <w:num w:numId="9" w16cid:durableId="801385770">
    <w:abstractNumId w:val="2"/>
  </w:num>
  <w:num w:numId="10" w16cid:durableId="1732382198">
    <w:abstractNumId w:val="5"/>
  </w:num>
  <w:num w:numId="11" w16cid:durableId="1434400323">
    <w:abstractNumId w:val="8"/>
  </w:num>
  <w:num w:numId="12" w16cid:durableId="1830751344">
    <w:abstractNumId w:val="9"/>
  </w:num>
  <w:num w:numId="13" w16cid:durableId="2033607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A3AB2"/>
    <w:rsid w:val="004A416C"/>
    <w:rsid w:val="004C2467"/>
    <w:rsid w:val="004C5CE4"/>
    <w:rsid w:val="004F6B21"/>
    <w:rsid w:val="00524E15"/>
    <w:rsid w:val="00545ED0"/>
    <w:rsid w:val="005514C0"/>
    <w:rsid w:val="0056370B"/>
    <w:rsid w:val="00585495"/>
    <w:rsid w:val="0059154A"/>
    <w:rsid w:val="00592EF8"/>
    <w:rsid w:val="00597746"/>
    <w:rsid w:val="005A6101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74A2A"/>
    <w:rsid w:val="00882C5E"/>
    <w:rsid w:val="00887C92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0D20"/>
    <w:rsid w:val="00991A09"/>
    <w:rsid w:val="009A2212"/>
    <w:rsid w:val="009E1AE6"/>
    <w:rsid w:val="009E6CB4"/>
    <w:rsid w:val="009F2661"/>
    <w:rsid w:val="00A2463C"/>
    <w:rsid w:val="00A376C1"/>
    <w:rsid w:val="00A376E7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2023-01-11T14:22:00Z</dcterms:created>
  <dcterms:modified xsi:type="dcterms:W3CDTF">2023-01-11T14:22:00Z</dcterms:modified>
</cp:coreProperties>
</file>