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C6AE" w14:textId="1CFB6BD2" w:rsidR="008A092A" w:rsidRDefault="008A092A" w:rsidP="00EA7E0B">
      <w:pPr>
        <w:pBdr>
          <w:bottom w:val="single" w:sz="4" w:space="1" w:color="auto"/>
        </w:pBdr>
        <w:spacing w:line="276" w:lineRule="auto"/>
        <w:ind w:right="102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Kupní smlouva </w:t>
      </w:r>
    </w:p>
    <w:p w14:paraId="6E731331" w14:textId="00D46F21" w:rsidR="008A092A" w:rsidRDefault="008A092A" w:rsidP="00EA7E0B">
      <w:pPr>
        <w:spacing w:line="276" w:lineRule="auto"/>
        <w:ind w:right="102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kterou dnešního dne, měsíce a roku uzavřely, tyto smluvní strany:</w:t>
      </w:r>
    </w:p>
    <w:p w14:paraId="4FB421DB" w14:textId="77777777" w:rsidR="008A092A" w:rsidRDefault="008A092A" w:rsidP="00EA7E0B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2D542E3" w14:textId="44AE443E" w:rsidR="00706EAD" w:rsidRPr="00E51DA6" w:rsidRDefault="00706EAD" w:rsidP="009D7577">
      <w:pPr>
        <w:widowControl w:val="0"/>
        <w:tabs>
          <w:tab w:val="left" w:pos="1418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51DA6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TP Insolvence, v.o.s.,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IČ</w:t>
      </w:r>
      <w:r w:rsidR="00A30F4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032</w:t>
      </w:r>
      <w:r w:rsidR="00C6466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96</w:t>
      </w:r>
      <w:r w:rsidR="00C6466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636</w:t>
      </w:r>
    </w:p>
    <w:p w14:paraId="5A73CEA3" w14:textId="0CB61743" w:rsidR="00706EAD" w:rsidRPr="00E51DA6" w:rsidRDefault="00706EAD" w:rsidP="009D7577">
      <w:pPr>
        <w:widowControl w:val="0"/>
        <w:tabs>
          <w:tab w:val="left" w:pos="1418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se sídlem Černokostelecká 281/7, </w:t>
      </w:r>
      <w:r w:rsidR="007C688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Strašnice,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100 00 Praha 10,</w:t>
      </w:r>
    </w:p>
    <w:p w14:paraId="405D1DCA" w14:textId="39E984F8" w:rsidR="00C61FDA" w:rsidRDefault="00370861" w:rsidP="00EA7E0B">
      <w:pPr>
        <w:widowControl w:val="0"/>
        <w:overflowPunct w:val="0"/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společnost </w:t>
      </w:r>
      <w:r w:rsidR="00706EAD"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zapsána v obchodním rejstříku vedeném Městským soudem v Praze, oddíl A, vložka 76770, za</w:t>
      </w:r>
      <w:r w:rsidR="009A054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kterou jedná</w:t>
      </w:r>
      <w:r w:rsidR="00706EAD"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ohlášený společník </w:t>
      </w:r>
      <w:r w:rsid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JUDr. Ing. Šimon Peták, Ph.D., LL.M.</w:t>
      </w:r>
      <w:r w:rsidR="00706EAD"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  <w:r w:rsid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67ADF2F6" w14:textId="4E9EE640" w:rsidR="008A092A" w:rsidRDefault="00706EAD" w:rsidP="00EA7E0B">
      <w:pPr>
        <w:widowControl w:val="0"/>
        <w:overflowPunct w:val="0"/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insolvenční správce dlužníka: </w:t>
      </w:r>
      <w:bookmarkStart w:id="0" w:name="_Hlk192693024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Liberty</w:t>
      </w:r>
      <w:r w:rsidR="00BD7F2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Ostrava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a.s.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IČO </w:t>
      </w:r>
      <w:r w:rsidRP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451 93 258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DIČ: CZ</w:t>
      </w:r>
      <w:r w:rsidRP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45193258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se sídlem </w:t>
      </w:r>
      <w:r w:rsidRP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Vratimovská 689/117, Kunčice, 719 00 Ostrava</w:t>
      </w:r>
      <w:bookmarkEnd w:id="0"/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 zapsaného v obchodním rejstříku vedeném Krajským soudem v 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Ostravě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oddíl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B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vložka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297</w:t>
      </w:r>
      <w:r w:rsidR="004A0CE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</w:p>
    <w:p w14:paraId="14813DC0" w14:textId="19FBE108" w:rsidR="00C61FDA" w:rsidRDefault="00C61FDA" w:rsidP="00EA7E0B">
      <w:pPr>
        <w:widowControl w:val="0"/>
        <w:overflowPunct w:val="0"/>
        <w:autoSpaceDE w:val="0"/>
        <w:spacing w:line="276" w:lineRule="auto"/>
        <w:jc w:val="both"/>
        <w:rPr>
          <w:rStyle w:val="platne1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ustanovený na </w:t>
      </w:r>
      <w:r w:rsidRPr="00C61FD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základě usnesení Krajského soudu v Ostravě č.j. KSOS 37 INS 10270/2023–A–25 ze dne 21. 6. 2024</w:t>
      </w:r>
      <w:r w:rsidR="00826B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</w:p>
    <w:p w14:paraId="2C684BEA" w14:textId="38AAD75D" w:rsidR="009A054B" w:rsidRPr="000C046C" w:rsidRDefault="009A054B" w:rsidP="00826BA6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9A054B">
        <w:rPr>
          <w:rFonts w:ascii="Calibri" w:hAnsi="Calibri"/>
          <w:b/>
          <w:sz w:val="22"/>
          <w:szCs w:val="22"/>
        </w:rPr>
        <w:t>zastoupen Pavlem Indrákem</w:t>
      </w:r>
      <w:r w:rsidR="00AD4777" w:rsidRPr="00AD4777">
        <w:t xml:space="preserve"> </w:t>
      </w:r>
      <w:r w:rsidR="00AD4777" w:rsidRPr="00AD4777">
        <w:rPr>
          <w:rFonts w:ascii="Calibri" w:hAnsi="Calibri"/>
          <w:b/>
          <w:sz w:val="22"/>
          <w:szCs w:val="22"/>
        </w:rPr>
        <w:t>na základě pověření ze dne 11. 3. 2025</w:t>
      </w:r>
      <w:r w:rsidR="000D41A5">
        <w:rPr>
          <w:rFonts w:ascii="Calibri" w:hAnsi="Calibri"/>
          <w:b/>
          <w:sz w:val="22"/>
          <w:szCs w:val="22"/>
        </w:rPr>
        <w:t xml:space="preserve">, </w:t>
      </w:r>
      <w:r w:rsidR="000D41A5">
        <w:rPr>
          <w:rFonts w:ascii="Calibri" w:hAnsi="Calibri"/>
          <w:bCs/>
          <w:sz w:val="22"/>
          <w:szCs w:val="22"/>
        </w:rPr>
        <w:t xml:space="preserve">jehož kopie je nedílnou součástí této smlouvy </w:t>
      </w:r>
    </w:p>
    <w:p w14:paraId="19A3AC5B" w14:textId="6620ED79" w:rsidR="009A054B" w:rsidRPr="009A054B" w:rsidRDefault="009A054B" w:rsidP="00EA7E0B">
      <w:pPr>
        <w:widowControl w:val="0"/>
        <w:overflowPunct w:val="0"/>
        <w:autoSpaceDE w:val="0"/>
        <w:spacing w:line="276" w:lineRule="auto"/>
        <w:rPr>
          <w:rFonts w:ascii="Calibri" w:hAnsi="Calibri"/>
          <w:bCs/>
          <w:sz w:val="22"/>
          <w:szCs w:val="22"/>
        </w:rPr>
      </w:pPr>
      <w:r w:rsidRPr="009A054B">
        <w:rPr>
          <w:rFonts w:ascii="Calibri" w:hAnsi="Calibri"/>
          <w:bCs/>
          <w:sz w:val="22"/>
          <w:szCs w:val="22"/>
        </w:rPr>
        <w:t xml:space="preserve">e-mail: </w:t>
      </w:r>
      <w:hyperlink r:id="rId8" w:history="1">
        <w:r w:rsidRPr="00995F98">
          <w:rPr>
            <w:rStyle w:val="Hypertextovodkaz"/>
            <w:rFonts w:ascii="Calibri" w:hAnsi="Calibri"/>
            <w:bCs/>
            <w:sz w:val="22"/>
            <w:szCs w:val="22"/>
          </w:rPr>
          <w:t>pavel.indrak@tpinsolvence.cz</w:t>
        </w:r>
      </w:hyperlink>
      <w:r>
        <w:rPr>
          <w:rFonts w:ascii="Calibri" w:hAnsi="Calibri"/>
          <w:bCs/>
          <w:sz w:val="22"/>
          <w:szCs w:val="22"/>
        </w:rPr>
        <w:t>, tel.: 725 245 800</w:t>
      </w:r>
    </w:p>
    <w:p w14:paraId="4DAB2360" w14:textId="5ECF9E1E" w:rsidR="009A054B" w:rsidRDefault="009A054B" w:rsidP="00EA7E0B">
      <w:pPr>
        <w:widowControl w:val="0"/>
        <w:overflowPunct w:val="0"/>
        <w:autoSpaceDE w:val="0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bankovní spojení:</w:t>
      </w:r>
      <w:r>
        <w:rPr>
          <w:rStyle w:val="platne1"/>
          <w:rFonts w:ascii="Calibri" w:hAnsi="Calibri"/>
          <w:sz w:val="22"/>
          <w:szCs w:val="22"/>
        </w:rPr>
        <w:tab/>
      </w:r>
      <w:r w:rsidR="00533669" w:rsidRPr="009511FC">
        <w:rPr>
          <w:rFonts w:ascii="Calibri" w:hAnsi="Calibri"/>
          <w:b/>
          <w:bCs/>
          <w:sz w:val="22"/>
          <w:szCs w:val="22"/>
        </w:rPr>
        <w:t>1388153162</w:t>
      </w:r>
      <w:r w:rsidR="00533669">
        <w:rPr>
          <w:rFonts w:ascii="Calibri" w:hAnsi="Calibri"/>
          <w:b/>
          <w:bCs/>
          <w:sz w:val="22"/>
          <w:szCs w:val="22"/>
        </w:rPr>
        <w:t>/2700</w:t>
      </w:r>
    </w:p>
    <w:p w14:paraId="497709BB" w14:textId="77777777" w:rsidR="008A092A" w:rsidRPr="00FA6753" w:rsidRDefault="008A092A" w:rsidP="00EA7E0B">
      <w:pPr>
        <w:widowControl w:val="0"/>
        <w:overflowPunct w:val="0"/>
        <w:autoSpaceDE w:val="0"/>
        <w:spacing w:line="276" w:lineRule="auto"/>
        <w:outlineLvl w:val="0"/>
        <w:rPr>
          <w:b/>
          <w:bCs/>
          <w:kern w:val="2"/>
          <w:lang w:val="de-DE"/>
        </w:rPr>
      </w:pPr>
    </w:p>
    <w:p w14:paraId="76BD2EF6" w14:textId="599A4E0D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 xml:space="preserve">jako prodávající na straně jedné (dále jen „Prodávající“) </w:t>
      </w:r>
    </w:p>
    <w:p w14:paraId="52BF8003" w14:textId="77777777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</w:p>
    <w:p w14:paraId="179EDB9E" w14:textId="77777777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>a</w:t>
      </w:r>
    </w:p>
    <w:p w14:paraId="445BFEC9" w14:textId="77777777" w:rsidR="008A092A" w:rsidRDefault="008A092A" w:rsidP="00EA7E0B">
      <w:pPr>
        <w:pStyle w:val="Nzev"/>
        <w:spacing w:before="0" w:after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184A3C50" w14:textId="07629D85" w:rsidR="00BE6C78" w:rsidRPr="00E654FA" w:rsidRDefault="00706EAD" w:rsidP="00EA7E0B">
      <w:pPr>
        <w:widowControl w:val="0"/>
        <w:overflowPunct w:val="0"/>
        <w:autoSpaceDE w:val="0"/>
        <w:spacing w:line="276" w:lineRule="auto"/>
        <w:outlineLvl w:val="0"/>
        <w:rPr>
          <w:rFonts w:ascii="Calibri" w:hAnsi="Calibri"/>
          <w:bCs/>
          <w:kern w:val="2"/>
        </w:rPr>
      </w:pPr>
      <w:r>
        <w:rPr>
          <w:rFonts w:ascii="Calibri" w:hAnsi="Calibri"/>
          <w:b/>
          <w:bCs/>
          <w:kern w:val="2"/>
          <w:sz w:val="22"/>
          <w:szCs w:val="22"/>
        </w:rPr>
        <w:t>N</w:t>
      </w:r>
      <w:r w:rsidR="002E3FD4">
        <w:rPr>
          <w:rFonts w:ascii="Calibri" w:hAnsi="Calibri"/>
          <w:b/>
          <w:bCs/>
          <w:kern w:val="2"/>
          <w:sz w:val="22"/>
          <w:szCs w:val="22"/>
        </w:rPr>
        <w:t>ázev/jméno:</w:t>
      </w:r>
      <w:r>
        <w:rPr>
          <w:rFonts w:ascii="Calibri" w:hAnsi="Calibri"/>
          <w:b/>
          <w:bCs/>
          <w:kern w:val="2"/>
          <w:sz w:val="22"/>
          <w:szCs w:val="22"/>
        </w:rPr>
        <w:t xml:space="preserve"> </w:t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</w:p>
    <w:p w14:paraId="72F893FD" w14:textId="5BF04731" w:rsidR="00BE6C78" w:rsidRPr="00EA20BD" w:rsidRDefault="009A054B" w:rsidP="00EA7E0B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A20BD">
        <w:rPr>
          <w:rFonts w:ascii="Calibri" w:hAnsi="Calibri" w:cs="Calibri"/>
          <w:kern w:val="1"/>
          <w:sz w:val="22"/>
          <w:szCs w:val="22"/>
        </w:rPr>
        <w:t>s</w:t>
      </w:r>
      <w:r w:rsidR="00BE6C78" w:rsidRPr="00EA20BD">
        <w:rPr>
          <w:rFonts w:ascii="Calibri" w:hAnsi="Calibri" w:cs="Calibri"/>
          <w:kern w:val="1"/>
          <w:sz w:val="22"/>
          <w:szCs w:val="22"/>
        </w:rPr>
        <w:t>ídlo</w:t>
      </w:r>
      <w:r w:rsidR="002E3FD4">
        <w:rPr>
          <w:rFonts w:ascii="Calibri" w:hAnsi="Calibri" w:cs="Calibri"/>
          <w:kern w:val="1"/>
          <w:sz w:val="22"/>
          <w:szCs w:val="22"/>
        </w:rPr>
        <w:t>/trvalé bydliště</w:t>
      </w:r>
      <w:r w:rsidR="00BE6C78" w:rsidRPr="00EA20BD">
        <w:rPr>
          <w:rFonts w:ascii="Calibri" w:hAnsi="Calibri" w:cs="Calibri"/>
          <w:kern w:val="1"/>
          <w:sz w:val="22"/>
          <w:szCs w:val="22"/>
        </w:rPr>
        <w:t>:</w:t>
      </w:r>
      <w:r w:rsidR="00BE6C78" w:rsidRPr="00EA20BD">
        <w:rPr>
          <w:rFonts w:ascii="Calibri" w:hAnsi="Calibri" w:cs="Calibri"/>
          <w:kern w:val="1"/>
          <w:sz w:val="22"/>
          <w:szCs w:val="22"/>
        </w:rPr>
        <w:tab/>
      </w:r>
      <w:r w:rsidRPr="00EA20BD">
        <w:rPr>
          <w:rFonts w:ascii="Calibri" w:hAnsi="Calibri" w:cs="Calibri"/>
          <w:kern w:val="1"/>
          <w:sz w:val="22"/>
          <w:szCs w:val="22"/>
        </w:rPr>
        <w:tab/>
      </w:r>
      <w:r w:rsidRPr="00EA20BD">
        <w:rPr>
          <w:rFonts w:ascii="Calibri" w:hAnsi="Calibri" w:cs="Calibri"/>
          <w:kern w:val="1"/>
          <w:sz w:val="22"/>
          <w:szCs w:val="22"/>
        </w:rPr>
        <w:tab/>
      </w:r>
      <w:r w:rsidRPr="00EA20BD">
        <w:rPr>
          <w:rFonts w:ascii="Calibri" w:hAnsi="Calibri" w:cs="Calibri"/>
          <w:kern w:val="1"/>
          <w:sz w:val="22"/>
          <w:szCs w:val="22"/>
        </w:rPr>
        <w:tab/>
      </w:r>
    </w:p>
    <w:p w14:paraId="45524353" w14:textId="322DC912" w:rsidR="00BE6C78" w:rsidRPr="00EA20BD" w:rsidRDefault="00BE6C78" w:rsidP="00EA7E0B">
      <w:pPr>
        <w:widowControl w:val="0"/>
        <w:overflowPunct w:val="0"/>
        <w:autoSpaceDE w:val="0"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A20BD">
        <w:rPr>
          <w:rFonts w:ascii="Calibri" w:hAnsi="Calibri" w:cs="Calibri"/>
          <w:kern w:val="1"/>
          <w:sz w:val="22"/>
          <w:szCs w:val="22"/>
        </w:rPr>
        <w:t>identifikační číslo</w:t>
      </w:r>
      <w:r w:rsidR="002E3FD4">
        <w:rPr>
          <w:rFonts w:ascii="Calibri" w:hAnsi="Calibri" w:cs="Calibri"/>
          <w:kern w:val="1"/>
          <w:sz w:val="22"/>
          <w:szCs w:val="22"/>
        </w:rPr>
        <w:t>/datum narození</w:t>
      </w:r>
      <w:r w:rsidRPr="00EA20BD">
        <w:rPr>
          <w:rFonts w:ascii="Calibri" w:hAnsi="Calibri" w:cs="Calibri"/>
          <w:kern w:val="1"/>
          <w:sz w:val="22"/>
          <w:szCs w:val="22"/>
        </w:rPr>
        <w:t>:</w:t>
      </w:r>
      <w:r w:rsidRPr="00EA20BD">
        <w:rPr>
          <w:rFonts w:ascii="Calibri" w:hAnsi="Calibri" w:cs="Calibri"/>
          <w:kern w:val="1"/>
          <w:sz w:val="22"/>
          <w:szCs w:val="22"/>
        </w:rPr>
        <w:tab/>
      </w:r>
      <w:r w:rsidR="009A054B" w:rsidRPr="00EA20BD">
        <w:rPr>
          <w:rFonts w:ascii="Calibri" w:hAnsi="Calibri" w:cs="Calibri"/>
          <w:kern w:val="1"/>
          <w:sz w:val="22"/>
          <w:szCs w:val="22"/>
        </w:rPr>
        <w:tab/>
      </w:r>
    </w:p>
    <w:p w14:paraId="7FEDAF13" w14:textId="381920AE" w:rsidR="00BE6C78" w:rsidRDefault="00BE6C78" w:rsidP="00EA7E0B">
      <w:pPr>
        <w:widowControl w:val="0"/>
        <w:overflowPunct w:val="0"/>
        <w:autoSpaceDE w:val="0"/>
        <w:spacing w:line="276" w:lineRule="auto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r w:rsidRPr="0006507B">
        <w:rPr>
          <w:rFonts w:asciiTheme="minorHAnsi" w:hAnsiTheme="minorHAnsi" w:cstheme="minorHAnsi"/>
          <w:color w:val="000000" w:themeColor="text1"/>
          <w:sz w:val="22"/>
          <w:szCs w:val="22"/>
        </w:rPr>
        <w:t>daňové identifikační číslo:</w:t>
      </w:r>
      <w:r w:rsidRPr="000650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E77D154" w14:textId="0E8CD21B" w:rsidR="003C2471" w:rsidRPr="0006507B" w:rsidRDefault="003C2471" w:rsidP="00EA7E0B">
      <w:pPr>
        <w:widowControl w:val="0"/>
        <w:overflowPunct w:val="0"/>
        <w:autoSpaceDE w:val="0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1"/>
          <w:sz w:val="22"/>
          <w:szCs w:val="22"/>
        </w:rPr>
        <w:t>zastoupen</w:t>
      </w:r>
      <w:r w:rsidR="004D5E61">
        <w:rPr>
          <w:rFonts w:asciiTheme="minorHAnsi" w:hAnsiTheme="minorHAnsi" w:cstheme="minorHAnsi"/>
          <w:b/>
          <w:bCs/>
          <w:kern w:val="1"/>
          <w:sz w:val="22"/>
          <w:szCs w:val="22"/>
        </w:rPr>
        <w:t>í:</w:t>
      </w:r>
    </w:p>
    <w:p w14:paraId="07212DBC" w14:textId="77777777" w:rsidR="00826BA6" w:rsidRDefault="0006507B" w:rsidP="00EA7E0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6507B">
        <w:rPr>
          <w:rFonts w:asciiTheme="minorHAnsi" w:hAnsiTheme="minorHAnsi" w:cstheme="minorHAnsi"/>
          <w:bCs/>
          <w:sz w:val="22"/>
          <w:szCs w:val="22"/>
        </w:rPr>
        <w:t>e-mail:</w:t>
      </w:r>
    </w:p>
    <w:p w14:paraId="7FF1AF5B" w14:textId="7BC31C4A" w:rsidR="0006507B" w:rsidRPr="0006507B" w:rsidRDefault="0006507B" w:rsidP="00EA7E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507B">
        <w:rPr>
          <w:rFonts w:asciiTheme="minorHAnsi" w:hAnsiTheme="minorHAnsi" w:cstheme="minorHAnsi"/>
          <w:bCs/>
          <w:sz w:val="22"/>
          <w:szCs w:val="22"/>
        </w:rPr>
        <w:t xml:space="preserve">tel.: </w:t>
      </w:r>
    </w:p>
    <w:p w14:paraId="5C6269A1" w14:textId="237FFBF5" w:rsidR="008A092A" w:rsidRPr="00EA20BD" w:rsidRDefault="008A092A" w:rsidP="00EA7E0B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467B3DE6" w14:textId="64F52FE0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>jako kupující na straně druhé (dále jen „Kupující“)</w:t>
      </w:r>
    </w:p>
    <w:p w14:paraId="0102766D" w14:textId="77777777" w:rsidR="008A092A" w:rsidRDefault="008A092A" w:rsidP="00EA7E0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685ED37" w14:textId="150E1F48" w:rsidR="008A092A" w:rsidRDefault="00C64660" w:rsidP="00EA7E0B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192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Kupující </w:t>
      </w:r>
      <w:r w:rsidR="008A092A">
        <w:rPr>
          <w:rFonts w:ascii="Calibri" w:hAnsi="Calibri"/>
          <w:sz w:val="22"/>
          <w:szCs w:val="22"/>
        </w:rPr>
        <w:t xml:space="preserve">dále společně </w:t>
      </w:r>
      <w:r w:rsidR="000F683E">
        <w:rPr>
          <w:rFonts w:ascii="Calibri" w:hAnsi="Calibri"/>
          <w:sz w:val="22"/>
          <w:szCs w:val="22"/>
        </w:rPr>
        <w:t xml:space="preserve">jako </w:t>
      </w:r>
      <w:r w:rsidR="008A092A">
        <w:rPr>
          <w:rFonts w:ascii="Calibri" w:hAnsi="Calibri"/>
          <w:sz w:val="22"/>
          <w:szCs w:val="22"/>
        </w:rPr>
        <w:t>„</w:t>
      </w:r>
      <w:r w:rsidR="00E00E4C">
        <w:rPr>
          <w:rFonts w:ascii="Calibri" w:hAnsi="Calibri"/>
          <w:sz w:val="22"/>
          <w:szCs w:val="22"/>
        </w:rPr>
        <w:t xml:space="preserve">Smluvní </w:t>
      </w:r>
      <w:r w:rsidR="008A092A">
        <w:rPr>
          <w:rFonts w:ascii="Calibri" w:hAnsi="Calibri"/>
          <w:sz w:val="22"/>
          <w:szCs w:val="22"/>
        </w:rPr>
        <w:t>strany“ a jednotlivě</w:t>
      </w:r>
      <w:r w:rsidR="000F683E">
        <w:rPr>
          <w:rFonts w:ascii="Calibri" w:hAnsi="Calibri"/>
          <w:sz w:val="22"/>
          <w:szCs w:val="22"/>
        </w:rPr>
        <w:t xml:space="preserve"> jako</w:t>
      </w:r>
      <w:r w:rsidR="008A092A">
        <w:rPr>
          <w:rFonts w:ascii="Calibri" w:hAnsi="Calibri"/>
          <w:sz w:val="22"/>
          <w:szCs w:val="22"/>
        </w:rPr>
        <w:t xml:space="preserve"> „</w:t>
      </w:r>
      <w:r w:rsidR="00E00E4C">
        <w:rPr>
          <w:rFonts w:ascii="Calibri" w:hAnsi="Calibri"/>
          <w:sz w:val="22"/>
          <w:szCs w:val="22"/>
        </w:rPr>
        <w:t xml:space="preserve">Smluvní </w:t>
      </w:r>
      <w:r w:rsidR="008A092A">
        <w:rPr>
          <w:rFonts w:ascii="Calibri" w:hAnsi="Calibri"/>
          <w:sz w:val="22"/>
          <w:szCs w:val="22"/>
        </w:rPr>
        <w:t>strana“.</w:t>
      </w:r>
    </w:p>
    <w:p w14:paraId="6AEA4AF8" w14:textId="77777777" w:rsidR="008A092A" w:rsidRDefault="008A092A" w:rsidP="00EA7E0B">
      <w:pPr>
        <w:spacing w:line="276" w:lineRule="auto"/>
        <w:jc w:val="both"/>
        <w:rPr>
          <w:rFonts w:ascii="Calibri" w:hAnsi="Calibri"/>
          <w:color w:val="FF0000"/>
          <w:kern w:val="2"/>
          <w:sz w:val="22"/>
          <w:szCs w:val="22"/>
        </w:rPr>
      </w:pPr>
    </w:p>
    <w:p w14:paraId="394AF84A" w14:textId="77777777" w:rsidR="008A092A" w:rsidRDefault="008A092A" w:rsidP="00EA7E0B">
      <w:pPr>
        <w:widowControl w:val="0"/>
        <w:pBdr>
          <w:top w:val="single" w:sz="8" w:space="1" w:color="000000"/>
        </w:pBdr>
        <w:overflowPunct w:val="0"/>
        <w:autoSpaceDE w:val="0"/>
        <w:spacing w:line="276" w:lineRule="auto"/>
        <w:jc w:val="center"/>
        <w:rPr>
          <w:rFonts w:ascii="Calibri" w:hAnsi="Calibri"/>
          <w:kern w:val="2"/>
          <w:sz w:val="22"/>
          <w:szCs w:val="22"/>
        </w:rPr>
      </w:pPr>
    </w:p>
    <w:p w14:paraId="0C2413D1" w14:textId="77777777" w:rsidR="008A092A" w:rsidRDefault="008A092A" w:rsidP="00EA7E0B">
      <w:pPr>
        <w:widowControl w:val="0"/>
        <w:overflowPunct w:val="0"/>
        <w:autoSpaceDE w:val="0"/>
        <w:spacing w:line="276" w:lineRule="auto"/>
        <w:jc w:val="center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>S m l u v n í   s t r a n y  s e   d o h o d l y   t a k t o :</w:t>
      </w:r>
    </w:p>
    <w:p w14:paraId="5F18DFBD" w14:textId="77777777" w:rsidR="008A092A" w:rsidRDefault="008A092A" w:rsidP="00EA7E0B">
      <w:pPr>
        <w:widowControl w:val="0"/>
        <w:pBdr>
          <w:bottom w:val="single" w:sz="8" w:space="1" w:color="000000"/>
        </w:pBdr>
        <w:overflowPunct w:val="0"/>
        <w:autoSpaceDE w:val="0"/>
        <w:spacing w:line="276" w:lineRule="auto"/>
        <w:jc w:val="center"/>
        <w:rPr>
          <w:rFonts w:ascii="Calibri" w:hAnsi="Calibri"/>
          <w:kern w:val="2"/>
          <w:sz w:val="22"/>
          <w:szCs w:val="22"/>
        </w:rPr>
      </w:pPr>
    </w:p>
    <w:p w14:paraId="584C32F2" w14:textId="77777777" w:rsidR="008A092A" w:rsidRDefault="008A092A" w:rsidP="00EA7E0B">
      <w:pPr>
        <w:spacing w:line="276" w:lineRule="auto"/>
        <w:rPr>
          <w:rFonts w:ascii="Calibri" w:hAnsi="Calibri"/>
          <w:sz w:val="22"/>
          <w:szCs w:val="22"/>
        </w:rPr>
      </w:pPr>
    </w:p>
    <w:p w14:paraId="7E26BE09" w14:textId="100620FE" w:rsidR="00457945" w:rsidRDefault="008A092A" w:rsidP="00EA7E0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</w:t>
      </w:r>
    </w:p>
    <w:p w14:paraId="29DE5F59" w14:textId="77777777" w:rsidR="008A092A" w:rsidRDefault="008A092A" w:rsidP="00EA7E0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62D1A233" w14:textId="1EE35EB6" w:rsidR="00125C56" w:rsidRDefault="00125C56" w:rsidP="009D7577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Usnesením Krajského soudu v Ostravě ze dne 21. 6. 2024, č.j. KSOS 37 INS 10270/2024-A-25, byl zjištěn úpadek dlužníka Liberty Ostrava a.s., IČO: 451 93 258, se sídlem Vratimovská 689/117, Kunčice, 719 00 Ostrava, společnosti zapsané v obchodním rejstříku vedeném Krajským soudem v Ostravě, oddíl B, vložka 297 („</w:t>
      </w:r>
      <w:r>
        <w:rPr>
          <w:b/>
          <w:bCs/>
          <w:sz w:val="22"/>
          <w:szCs w:val="22"/>
        </w:rPr>
        <w:t>Dlužník</w:t>
      </w:r>
      <w:r>
        <w:rPr>
          <w:sz w:val="22"/>
          <w:szCs w:val="22"/>
        </w:rPr>
        <w:t>“), a insolvenčním správcem Dlužníka byl ustanoven</w:t>
      </w:r>
      <w:r w:rsidR="001222AC">
        <w:rPr>
          <w:sz w:val="22"/>
          <w:szCs w:val="22"/>
        </w:rPr>
        <w:t xml:space="preserve"> Prodávající</w:t>
      </w:r>
      <w:r>
        <w:rPr>
          <w:sz w:val="22"/>
          <w:szCs w:val="22"/>
        </w:rPr>
        <w:t xml:space="preserve">. </w:t>
      </w:r>
    </w:p>
    <w:p w14:paraId="03FCC919" w14:textId="77777777" w:rsidR="00125C56" w:rsidRDefault="00125C56" w:rsidP="009D7577">
      <w:pPr>
        <w:pStyle w:val="Default"/>
        <w:spacing w:line="276" w:lineRule="auto"/>
        <w:ind w:left="714"/>
        <w:jc w:val="both"/>
        <w:rPr>
          <w:sz w:val="22"/>
          <w:szCs w:val="22"/>
        </w:rPr>
      </w:pPr>
    </w:p>
    <w:p w14:paraId="273BB876" w14:textId="486F467F" w:rsidR="00091375" w:rsidRDefault="00125C56" w:rsidP="004567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25C56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Usnesením ze dne 4.</w:t>
      </w:r>
      <w:r w:rsidR="009C50F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25C56">
        <w:rPr>
          <w:rFonts w:ascii="Calibri" w:eastAsiaTheme="minorHAnsi" w:hAnsi="Calibri" w:cs="Calibri"/>
          <w:sz w:val="22"/>
          <w:szCs w:val="22"/>
          <w:lang w:eastAsia="en-US"/>
        </w:rPr>
        <w:t>12.</w:t>
      </w:r>
      <w:r w:rsidR="009C50F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25C56">
        <w:rPr>
          <w:rFonts w:ascii="Calibri" w:eastAsiaTheme="minorHAnsi" w:hAnsi="Calibri" w:cs="Calibri"/>
          <w:sz w:val="22"/>
          <w:szCs w:val="22"/>
          <w:lang w:eastAsia="en-US"/>
        </w:rPr>
        <w:t>2024, č.j. KSOS 37 INS 10270/2024-B-347, byl na majetek Dlužníka prohlášen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konkurs.</w:t>
      </w:r>
      <w:r w:rsidR="00091375">
        <w:rPr>
          <w:rFonts w:ascii="Calibri" w:eastAsiaTheme="minorHAnsi" w:hAnsi="Calibri" w:cs="Calibri"/>
          <w:sz w:val="22"/>
          <w:szCs w:val="22"/>
          <w:lang w:eastAsia="en-US"/>
        </w:rPr>
        <w:br/>
      </w:r>
    </w:p>
    <w:p w14:paraId="6AA03188" w14:textId="6D8FF766" w:rsidR="008A092A" w:rsidRPr="00252019" w:rsidRDefault="002A00AD" w:rsidP="004567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 v souladu s</w:t>
      </w:r>
      <w:r w:rsidR="009E4870">
        <w:rPr>
          <w:rFonts w:asciiTheme="minorHAnsi" w:hAnsiTheme="minorHAnsi" w:cstheme="minorHAnsi"/>
          <w:sz w:val="22"/>
          <w:szCs w:val="22"/>
        </w:rPr>
        <w:t> </w:t>
      </w:r>
      <w:r w:rsidR="009E4870" w:rsidRPr="00320B92">
        <w:rPr>
          <w:rFonts w:asciiTheme="minorHAnsi" w:hAnsiTheme="minorHAnsi" w:cstheme="minorHAnsi"/>
          <w:sz w:val="22"/>
          <w:szCs w:val="22"/>
        </w:rPr>
        <w:t>ust</w:t>
      </w:r>
      <w:r w:rsidR="009E4870">
        <w:rPr>
          <w:rFonts w:asciiTheme="minorHAnsi" w:hAnsiTheme="minorHAnsi" w:cstheme="minorHAnsi"/>
          <w:sz w:val="22"/>
          <w:szCs w:val="22"/>
        </w:rPr>
        <w:t>.</w:t>
      </w:r>
      <w:r w:rsidR="009E4870" w:rsidRPr="00320B92">
        <w:rPr>
          <w:rFonts w:asciiTheme="minorHAnsi" w:hAnsiTheme="minorHAnsi" w:cstheme="minorHAnsi"/>
          <w:sz w:val="22"/>
          <w:szCs w:val="22"/>
        </w:rPr>
        <w:t xml:space="preserve"> 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§ 218 odst. 2 </w:t>
      </w:r>
      <w:r w:rsidR="008A1D7F" w:rsidRPr="00320B92">
        <w:rPr>
          <w:rFonts w:asciiTheme="minorHAnsi" w:hAnsiTheme="minorHAnsi" w:cstheme="minorHAnsi"/>
          <w:sz w:val="22"/>
          <w:szCs w:val="22"/>
        </w:rPr>
        <w:t>zákona č. 182/2006</w:t>
      </w:r>
      <w:r w:rsidR="008217D2" w:rsidRPr="00320B92">
        <w:rPr>
          <w:rFonts w:asciiTheme="minorHAnsi" w:hAnsiTheme="minorHAnsi" w:cstheme="minorHAnsi"/>
          <w:sz w:val="22"/>
          <w:szCs w:val="22"/>
        </w:rPr>
        <w:t> </w:t>
      </w:r>
      <w:r w:rsidR="008A1D7F" w:rsidRPr="00320B92">
        <w:rPr>
          <w:rFonts w:asciiTheme="minorHAnsi" w:hAnsiTheme="minorHAnsi" w:cstheme="minorHAnsi"/>
          <w:sz w:val="22"/>
          <w:szCs w:val="22"/>
        </w:rPr>
        <w:t>Sb</w:t>
      </w:r>
      <w:r w:rsidR="00846C1B">
        <w:rPr>
          <w:rFonts w:asciiTheme="minorHAnsi" w:hAnsiTheme="minorHAnsi" w:cstheme="minorHAnsi"/>
          <w:sz w:val="22"/>
          <w:szCs w:val="22"/>
        </w:rPr>
        <w:t>.</w:t>
      </w:r>
      <w:r w:rsidR="00712B5A">
        <w:rPr>
          <w:rFonts w:asciiTheme="minorHAnsi" w:hAnsiTheme="minorHAnsi" w:cstheme="minorHAnsi"/>
          <w:sz w:val="22"/>
          <w:szCs w:val="22"/>
        </w:rPr>
        <w:t>,</w:t>
      </w:r>
      <w:r w:rsidR="008A1D7F" w:rsidRPr="00320B92">
        <w:rPr>
          <w:rFonts w:asciiTheme="minorHAnsi" w:hAnsiTheme="minorHAnsi" w:cstheme="minorHAnsi"/>
          <w:sz w:val="22"/>
          <w:szCs w:val="22"/>
        </w:rPr>
        <w:t xml:space="preserve"> o úpadku a způsobech jeho řešení</w:t>
      </w:r>
      <w:r w:rsidR="00712B5A">
        <w:rPr>
          <w:rFonts w:asciiTheme="minorHAnsi" w:hAnsiTheme="minorHAnsi" w:cstheme="minorHAnsi"/>
          <w:sz w:val="22"/>
          <w:szCs w:val="22"/>
        </w:rPr>
        <w:t xml:space="preserve"> </w:t>
      </w:r>
      <w:r w:rsidR="008A1D7F" w:rsidRPr="00320B92">
        <w:rPr>
          <w:rFonts w:asciiTheme="minorHAnsi" w:hAnsiTheme="minorHAnsi" w:cstheme="minorHAnsi"/>
          <w:sz w:val="22"/>
          <w:szCs w:val="22"/>
        </w:rPr>
        <w:t>(</w:t>
      </w:r>
      <w:r w:rsidR="00712B5A" w:rsidRPr="009511FC">
        <w:rPr>
          <w:rFonts w:asciiTheme="minorHAnsi" w:hAnsiTheme="minorHAnsi" w:cstheme="minorHAnsi"/>
          <w:sz w:val="22"/>
          <w:szCs w:val="22"/>
        </w:rPr>
        <w:t>i</w:t>
      </w:r>
      <w:r w:rsidR="008A1D7F" w:rsidRPr="009511FC">
        <w:rPr>
          <w:rFonts w:asciiTheme="minorHAnsi" w:hAnsiTheme="minorHAnsi" w:cstheme="minorHAnsi"/>
          <w:sz w:val="22"/>
          <w:szCs w:val="22"/>
        </w:rPr>
        <w:t>nsolvenční zákon</w:t>
      </w:r>
      <w:r w:rsidR="008A1D7F" w:rsidRPr="00320B92">
        <w:rPr>
          <w:rFonts w:asciiTheme="minorHAnsi" w:hAnsiTheme="minorHAnsi" w:cstheme="minorHAnsi"/>
          <w:sz w:val="22"/>
          <w:szCs w:val="22"/>
        </w:rPr>
        <w:t>)</w:t>
      </w:r>
      <w:r w:rsidR="00712B5A">
        <w:rPr>
          <w:rFonts w:asciiTheme="minorHAnsi" w:hAnsiTheme="minorHAnsi" w:cstheme="minorHAnsi"/>
          <w:sz w:val="22"/>
          <w:szCs w:val="22"/>
        </w:rPr>
        <w:t>, ve znění pozdějších předpisů („</w:t>
      </w:r>
      <w:r w:rsidR="009E4870">
        <w:rPr>
          <w:rFonts w:asciiTheme="minorHAnsi" w:hAnsiTheme="minorHAnsi" w:cstheme="minorHAnsi"/>
          <w:b/>
          <w:bCs/>
          <w:sz w:val="22"/>
          <w:szCs w:val="22"/>
        </w:rPr>
        <w:t>InsZ</w:t>
      </w:r>
      <w:r w:rsidR="00712B5A">
        <w:rPr>
          <w:rFonts w:asciiTheme="minorHAnsi" w:hAnsiTheme="minorHAnsi" w:cstheme="minorHAnsi"/>
          <w:sz w:val="22"/>
          <w:szCs w:val="22"/>
        </w:rPr>
        <w:t>“),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 </w:t>
      </w:r>
      <w:r w:rsidR="0089460A">
        <w:rPr>
          <w:rFonts w:asciiTheme="minorHAnsi" w:hAnsiTheme="minorHAnsi" w:cstheme="minorHAnsi"/>
          <w:sz w:val="22"/>
          <w:szCs w:val="22"/>
        </w:rPr>
        <w:t>se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psal </w:t>
      </w:r>
      <w:r w:rsidR="0089460A">
        <w:rPr>
          <w:rFonts w:asciiTheme="minorHAnsi" w:hAnsiTheme="minorHAnsi" w:cstheme="minorHAnsi"/>
          <w:sz w:val="22"/>
          <w:szCs w:val="22"/>
        </w:rPr>
        <w:t>do soupisu majetkové podstaty Dlužníka</w:t>
      </w:r>
      <w:r w:rsidR="009E4870">
        <w:rPr>
          <w:rFonts w:asciiTheme="minorHAnsi" w:hAnsiTheme="minorHAnsi" w:cstheme="minorHAnsi"/>
          <w:sz w:val="22"/>
          <w:szCs w:val="22"/>
        </w:rPr>
        <w:t xml:space="preserve"> (zveřejněn aktuálně na č.l. B-446)</w:t>
      </w:r>
      <w:r w:rsidR="0089460A">
        <w:rPr>
          <w:rFonts w:asciiTheme="minorHAnsi" w:hAnsiTheme="minorHAnsi" w:cstheme="minorHAnsi"/>
          <w:sz w:val="22"/>
          <w:szCs w:val="22"/>
        </w:rPr>
        <w:t xml:space="preserve">, </w:t>
      </w:r>
      <w:r w:rsidR="009E4870">
        <w:rPr>
          <w:rFonts w:asciiTheme="minorHAnsi" w:hAnsiTheme="minorHAnsi" w:cstheme="minorHAnsi"/>
          <w:sz w:val="22"/>
          <w:szCs w:val="22"/>
        </w:rPr>
        <w:t>předmět prodeje specifikovaný v bodě 4. této smlouvy</w:t>
      </w:r>
      <w:r w:rsidR="00252019" w:rsidRPr="00027FA3">
        <w:rPr>
          <w:rFonts w:asciiTheme="minorHAnsi" w:hAnsiTheme="minorHAnsi" w:cstheme="minorHAnsi"/>
          <w:sz w:val="22"/>
          <w:szCs w:val="22"/>
        </w:rPr>
        <w:t xml:space="preserve">. 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Krajský soud v Ostravě usnesením ze dne 19. 3. 2025, č.j. KSOS 37 INS 10270/2024-B-453, vyslovil souhlas s tím, aby </w:t>
      </w:r>
      <w:r w:rsidR="00232B62">
        <w:rPr>
          <w:rFonts w:asciiTheme="minorHAnsi" w:hAnsiTheme="minorHAnsi" w:cstheme="minorHAnsi"/>
          <w:sz w:val="22"/>
          <w:szCs w:val="22"/>
        </w:rPr>
        <w:t>Prodávající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 zpeněžil </w:t>
      </w:r>
      <w:r w:rsidR="009E4870">
        <w:rPr>
          <w:rFonts w:asciiTheme="minorHAnsi" w:hAnsiTheme="minorHAnsi" w:cstheme="minorHAnsi"/>
          <w:sz w:val="22"/>
          <w:szCs w:val="22"/>
        </w:rPr>
        <w:t xml:space="preserve">mimo jiné 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přímým prodejem dle ust. § 289 </w:t>
      </w:r>
      <w:r w:rsidR="009E4870">
        <w:rPr>
          <w:rFonts w:asciiTheme="minorHAnsi" w:hAnsiTheme="minorHAnsi" w:cstheme="minorHAnsi"/>
          <w:sz w:val="22"/>
          <w:szCs w:val="22"/>
        </w:rPr>
        <w:t>InsZ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 movité věci a jejich soubory</w:t>
      </w:r>
      <w:r w:rsidR="009E4870">
        <w:rPr>
          <w:rFonts w:asciiTheme="minorHAnsi" w:hAnsiTheme="minorHAnsi" w:cstheme="minorHAnsi"/>
          <w:sz w:val="22"/>
          <w:szCs w:val="22"/>
        </w:rPr>
        <w:t xml:space="preserve"> specifikované v bodě 4. této smlouvy</w:t>
      </w:r>
      <w:r w:rsidR="00232B62" w:rsidRPr="00232B62">
        <w:rPr>
          <w:rFonts w:asciiTheme="minorHAnsi" w:hAnsiTheme="minorHAnsi" w:cstheme="minorHAnsi"/>
          <w:sz w:val="22"/>
          <w:szCs w:val="22"/>
        </w:rPr>
        <w:t>.</w:t>
      </w:r>
      <w:r w:rsidR="00E560AA">
        <w:rPr>
          <w:rFonts w:asciiTheme="minorHAnsi" w:hAnsiTheme="minorHAnsi" w:cstheme="minorHAnsi"/>
          <w:sz w:val="22"/>
          <w:szCs w:val="22"/>
        </w:rPr>
        <w:t xml:space="preserve"> Předmětná smlouva </w:t>
      </w:r>
      <w:r w:rsidR="0068163E">
        <w:rPr>
          <w:rFonts w:asciiTheme="minorHAnsi" w:hAnsiTheme="minorHAnsi" w:cstheme="minorHAnsi"/>
          <w:sz w:val="22"/>
          <w:szCs w:val="22"/>
        </w:rPr>
        <w:t>je uzavírána v souladu s tímto usnesením Krajského soudu v Ostravě.</w:t>
      </w:r>
    </w:p>
    <w:p w14:paraId="6C14ACFA" w14:textId="77777777" w:rsidR="0006507B" w:rsidRPr="0006507B" w:rsidRDefault="0006507B" w:rsidP="009511FC"/>
    <w:p w14:paraId="604890A7" w14:textId="41052648" w:rsidR="00352C77" w:rsidRDefault="0006507B" w:rsidP="009D7577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06507B">
        <w:rPr>
          <w:rFonts w:ascii="Calibri" w:hAnsi="Calibri"/>
          <w:sz w:val="22"/>
          <w:szCs w:val="22"/>
        </w:rPr>
        <w:t xml:space="preserve">Prodávající vyhlásil </w:t>
      </w:r>
      <w:r>
        <w:rPr>
          <w:rFonts w:ascii="Calibri" w:hAnsi="Calibri"/>
          <w:sz w:val="22"/>
          <w:szCs w:val="22"/>
        </w:rPr>
        <w:t>výběrové řízení</w:t>
      </w:r>
      <w:r w:rsidRPr="0006507B">
        <w:rPr>
          <w:rFonts w:ascii="Calibri" w:hAnsi="Calibri"/>
          <w:sz w:val="22"/>
          <w:szCs w:val="22"/>
        </w:rPr>
        <w:t xml:space="preserve"> </w:t>
      </w:r>
      <w:r w:rsidR="00BE6CFF">
        <w:rPr>
          <w:rFonts w:ascii="Calibri" w:hAnsi="Calibri"/>
          <w:sz w:val="22"/>
          <w:szCs w:val="22"/>
        </w:rPr>
        <w:t>s názvem „</w:t>
      </w:r>
      <w:r w:rsidR="004153FA" w:rsidRPr="004153FA">
        <w:rPr>
          <w:rFonts w:ascii="Calibri" w:hAnsi="Calibri" w:cs="Calibri"/>
          <w:sz w:val="22"/>
          <w:szCs w:val="22"/>
        </w:rPr>
        <w:t>VÝBĚROVÉ ŘÍZENÍ O PRODEJ ŽELEZNIČNÍCH VOZŮ NA BEDNY A SÁZECÍ</w:t>
      </w:r>
      <w:r w:rsidR="00D52597">
        <w:rPr>
          <w:rFonts w:ascii="Calibri" w:hAnsi="Calibri" w:cs="Calibri"/>
          <w:sz w:val="22"/>
          <w:szCs w:val="22"/>
        </w:rPr>
        <w:t>CH</w:t>
      </w:r>
      <w:r w:rsidR="004153FA" w:rsidRPr="004153FA">
        <w:rPr>
          <w:rFonts w:ascii="Calibri" w:hAnsi="Calibri" w:cs="Calibri"/>
          <w:sz w:val="22"/>
          <w:szCs w:val="22"/>
        </w:rPr>
        <w:t xml:space="preserve"> BED</w:t>
      </w:r>
      <w:r w:rsidR="00D52597">
        <w:rPr>
          <w:rFonts w:ascii="Calibri" w:hAnsi="Calibri" w:cs="Calibri"/>
          <w:sz w:val="22"/>
          <w:szCs w:val="22"/>
        </w:rPr>
        <w:t>E</w:t>
      </w:r>
      <w:r w:rsidR="004153FA" w:rsidRPr="004153FA">
        <w:rPr>
          <w:rFonts w:ascii="Calibri" w:hAnsi="Calibri" w:cs="Calibri"/>
          <w:sz w:val="22"/>
          <w:szCs w:val="22"/>
        </w:rPr>
        <w:t>N</w:t>
      </w:r>
      <w:r w:rsidR="00BE6CFF">
        <w:rPr>
          <w:rFonts w:ascii="Calibri" w:hAnsi="Calibri"/>
          <w:sz w:val="22"/>
          <w:szCs w:val="22"/>
        </w:rPr>
        <w:t xml:space="preserve">“ </w:t>
      </w:r>
      <w:r w:rsidR="002A3721">
        <w:rPr>
          <w:rFonts w:ascii="Calibri" w:hAnsi="Calibri"/>
          <w:sz w:val="22"/>
          <w:szCs w:val="22"/>
        </w:rPr>
        <w:t>(„</w:t>
      </w:r>
      <w:r w:rsidR="002A3721">
        <w:rPr>
          <w:rFonts w:ascii="Calibri" w:hAnsi="Calibri"/>
          <w:b/>
          <w:bCs/>
          <w:sz w:val="22"/>
          <w:szCs w:val="22"/>
        </w:rPr>
        <w:t>VŘ</w:t>
      </w:r>
      <w:r w:rsidR="002A3721">
        <w:rPr>
          <w:rFonts w:ascii="Calibri" w:hAnsi="Calibri"/>
          <w:sz w:val="22"/>
          <w:szCs w:val="22"/>
        </w:rPr>
        <w:t xml:space="preserve">“) </w:t>
      </w:r>
      <w:r w:rsidR="00BE6CFF">
        <w:rPr>
          <w:rFonts w:ascii="Calibri" w:hAnsi="Calibri"/>
          <w:sz w:val="22"/>
          <w:szCs w:val="22"/>
        </w:rPr>
        <w:t>na</w:t>
      </w:r>
      <w:r w:rsidRPr="0006507B">
        <w:rPr>
          <w:rFonts w:ascii="Calibri" w:hAnsi="Calibri"/>
          <w:sz w:val="22"/>
          <w:szCs w:val="22"/>
        </w:rPr>
        <w:t xml:space="preserve"> prodej </w:t>
      </w:r>
      <w:r w:rsidR="004153FA">
        <w:rPr>
          <w:rFonts w:asciiTheme="minorHAnsi" w:hAnsiTheme="minorHAnsi" w:cstheme="minorHAnsi"/>
          <w:b/>
          <w:bCs/>
          <w:sz w:val="22"/>
          <w:szCs w:val="22"/>
        </w:rPr>
        <w:t>58</w:t>
      </w:r>
      <w:r w:rsidR="004153FA" w:rsidRPr="0012741C">
        <w:rPr>
          <w:rFonts w:asciiTheme="minorHAnsi" w:hAnsiTheme="minorHAnsi" w:cstheme="minorHAnsi"/>
          <w:b/>
          <w:bCs/>
          <w:sz w:val="22"/>
          <w:szCs w:val="22"/>
        </w:rPr>
        <w:t xml:space="preserve"> kusů železničních vozů</w:t>
      </w:r>
      <w:r w:rsidR="004153FA">
        <w:rPr>
          <w:rFonts w:asciiTheme="minorHAnsi" w:hAnsiTheme="minorHAnsi" w:cstheme="minorHAnsi"/>
          <w:b/>
          <w:bCs/>
          <w:sz w:val="22"/>
          <w:szCs w:val="22"/>
        </w:rPr>
        <w:t xml:space="preserve"> na bedny</w:t>
      </w:r>
      <w:r w:rsidR="004153FA" w:rsidRPr="0012741C">
        <w:rPr>
          <w:rFonts w:asciiTheme="minorHAnsi" w:hAnsiTheme="minorHAnsi" w:cstheme="minorHAnsi"/>
          <w:sz w:val="22"/>
          <w:szCs w:val="22"/>
        </w:rPr>
        <w:t>, jež jsou v Soupisu sepsány v příloze II.1 (movitý nezajištěný majetek (non-core) pod pořadovými čísly</w:t>
      </w:r>
      <w:r w:rsidR="004153FA">
        <w:rPr>
          <w:rFonts w:asciiTheme="minorHAnsi" w:hAnsiTheme="minorHAnsi" w:cstheme="minorHAnsi"/>
          <w:sz w:val="22"/>
          <w:szCs w:val="22"/>
        </w:rPr>
        <w:t>:</w:t>
      </w:r>
      <w:r w:rsidR="004153FA" w:rsidRPr="007158E3">
        <w:rPr>
          <w:rFonts w:asciiTheme="minorHAnsi" w:hAnsiTheme="minorHAnsi" w:cstheme="minorHAnsi"/>
          <w:sz w:val="22"/>
          <w:szCs w:val="22"/>
        </w:rPr>
        <w:t xml:space="preserve"> </w:t>
      </w:r>
      <w:r w:rsidR="004153FA">
        <w:rPr>
          <w:rFonts w:asciiTheme="minorHAnsi" w:hAnsiTheme="minorHAnsi" w:cstheme="minorHAnsi"/>
          <w:sz w:val="22"/>
          <w:szCs w:val="22"/>
        </w:rPr>
        <w:t xml:space="preserve">3073, 3074, 3077, 3081, 3097, 3124, 3177, 3183, 3185, 3187, 3189 až 3193, 3195 až 3225, 3302 až 3313 </w:t>
      </w:r>
      <w:r w:rsidR="004153FA" w:rsidRPr="0083019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153FA">
        <w:rPr>
          <w:rFonts w:asciiTheme="minorHAnsi" w:hAnsiTheme="minorHAnsi" w:cstheme="minorHAnsi"/>
          <w:sz w:val="22"/>
          <w:szCs w:val="22"/>
        </w:rPr>
        <w:t xml:space="preserve"> </w:t>
      </w:r>
      <w:r w:rsidR="004153FA">
        <w:rPr>
          <w:rFonts w:asciiTheme="minorHAnsi" w:hAnsiTheme="minorHAnsi" w:cstheme="minorHAnsi"/>
          <w:b/>
          <w:bCs/>
          <w:sz w:val="22"/>
          <w:szCs w:val="22"/>
        </w:rPr>
        <w:t xml:space="preserve">29 kusů sázecích beden </w:t>
      </w:r>
      <w:r w:rsidR="004153FA" w:rsidRPr="0012741C">
        <w:rPr>
          <w:rFonts w:asciiTheme="minorHAnsi" w:hAnsiTheme="minorHAnsi" w:cstheme="minorHAnsi"/>
          <w:sz w:val="22"/>
          <w:szCs w:val="22"/>
        </w:rPr>
        <w:t>jež jsou v Soupisu sepsány v příloze II.1 (movitý nezajištěný majetek (non-core) pod pořadovými čísly</w:t>
      </w:r>
      <w:r w:rsidR="004153FA">
        <w:rPr>
          <w:rFonts w:asciiTheme="minorHAnsi" w:hAnsiTheme="minorHAnsi" w:cstheme="minorHAnsi"/>
          <w:sz w:val="22"/>
          <w:szCs w:val="22"/>
        </w:rPr>
        <w:t xml:space="preserve">: 3299, 3300, 3314, 3316, 3318 až 3324, 3326, 3327, 3331 až 3334, 3340, 3345 až 3348, 3350, 3354, 3355, 3358 až 3360 </w:t>
      </w:r>
      <w:r w:rsidR="00091375">
        <w:rPr>
          <w:rFonts w:ascii="Calibri" w:hAnsi="Calibri"/>
          <w:sz w:val="22"/>
          <w:szCs w:val="22"/>
        </w:rPr>
        <w:t xml:space="preserve">z </w:t>
      </w:r>
      <w:r w:rsidRPr="0006507B">
        <w:rPr>
          <w:rFonts w:ascii="Calibri" w:hAnsi="Calibri"/>
          <w:sz w:val="22"/>
          <w:szCs w:val="22"/>
        </w:rPr>
        <w:t>majetkové podstaty Dlužníka</w:t>
      </w:r>
      <w:r w:rsidR="002A3721">
        <w:rPr>
          <w:rFonts w:ascii="Calibri" w:hAnsi="Calibri"/>
          <w:sz w:val="22"/>
          <w:szCs w:val="22"/>
        </w:rPr>
        <w:t xml:space="preserve"> (společně jako „</w:t>
      </w:r>
      <w:r w:rsidR="002A3721">
        <w:rPr>
          <w:rFonts w:ascii="Calibri" w:hAnsi="Calibri"/>
          <w:b/>
          <w:bCs/>
          <w:sz w:val="22"/>
          <w:szCs w:val="22"/>
        </w:rPr>
        <w:t>Předmět prodeje</w:t>
      </w:r>
      <w:r w:rsidR="002A3721">
        <w:rPr>
          <w:rFonts w:ascii="Calibri" w:hAnsi="Calibri"/>
          <w:sz w:val="22"/>
          <w:szCs w:val="22"/>
        </w:rPr>
        <w:t>“)</w:t>
      </w:r>
      <w:r w:rsidRPr="0006507B">
        <w:rPr>
          <w:rFonts w:ascii="Calibri" w:hAnsi="Calibri"/>
          <w:sz w:val="22"/>
          <w:szCs w:val="22"/>
        </w:rPr>
        <w:t xml:space="preserve">. </w:t>
      </w:r>
    </w:p>
    <w:p w14:paraId="5AE24C61" w14:textId="77777777" w:rsidR="00352C77" w:rsidRPr="00352C77" w:rsidRDefault="00352C77" w:rsidP="00352C77">
      <w:pPr>
        <w:pStyle w:val="Odstavecseseznamem"/>
        <w:rPr>
          <w:rFonts w:ascii="Calibri" w:hAnsi="Calibri"/>
          <w:sz w:val="22"/>
          <w:szCs w:val="22"/>
        </w:rPr>
      </w:pPr>
    </w:p>
    <w:p w14:paraId="245BAD50" w14:textId="3096FBB0" w:rsidR="0006507B" w:rsidRDefault="002A3721" w:rsidP="009D7577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Jelikož byl </w:t>
      </w:r>
      <w:r w:rsidR="0006507B" w:rsidRPr="0006507B">
        <w:rPr>
          <w:rFonts w:ascii="Calibri" w:hAnsi="Calibri"/>
          <w:sz w:val="22"/>
          <w:szCs w:val="22"/>
        </w:rPr>
        <w:t xml:space="preserve">Kupující v souladu s podmínkami </w:t>
      </w:r>
      <w:r w:rsidR="00F04963">
        <w:rPr>
          <w:rFonts w:ascii="Calibri" w:hAnsi="Calibri"/>
          <w:sz w:val="22"/>
          <w:szCs w:val="22"/>
        </w:rPr>
        <w:t>VŘ</w:t>
      </w:r>
      <w:r w:rsidR="0006507B" w:rsidRPr="0006507B">
        <w:rPr>
          <w:rFonts w:ascii="Calibri" w:hAnsi="Calibri"/>
          <w:sz w:val="22"/>
          <w:szCs w:val="22"/>
        </w:rPr>
        <w:t xml:space="preserve"> </w:t>
      </w:r>
      <w:r w:rsidR="00D92FC9">
        <w:rPr>
          <w:rFonts w:ascii="Calibri" w:hAnsi="Calibri"/>
          <w:sz w:val="22"/>
          <w:szCs w:val="22"/>
        </w:rPr>
        <w:t>vybrán</w:t>
      </w:r>
      <w:r w:rsidR="00D92FC9" w:rsidRPr="0006507B">
        <w:rPr>
          <w:rFonts w:ascii="Calibri" w:hAnsi="Calibri"/>
          <w:sz w:val="22"/>
          <w:szCs w:val="22"/>
        </w:rPr>
        <w:t xml:space="preserve"> </w:t>
      </w:r>
      <w:r w:rsidR="0006507B" w:rsidRPr="0006507B">
        <w:rPr>
          <w:rFonts w:ascii="Calibri" w:hAnsi="Calibri"/>
          <w:sz w:val="22"/>
          <w:szCs w:val="22"/>
        </w:rPr>
        <w:t xml:space="preserve">jako vítěz </w:t>
      </w:r>
      <w:r w:rsidR="00F04963">
        <w:rPr>
          <w:rFonts w:ascii="Calibri" w:hAnsi="Calibri"/>
          <w:sz w:val="22"/>
          <w:szCs w:val="22"/>
        </w:rPr>
        <w:t>VŘ</w:t>
      </w:r>
      <w:r w:rsidR="002A2E52">
        <w:rPr>
          <w:rFonts w:ascii="Calibri" w:hAnsi="Calibri"/>
          <w:sz w:val="22"/>
          <w:szCs w:val="22"/>
        </w:rPr>
        <w:t xml:space="preserve">, má uzavřením této smlouvy Prodávající zájem </w:t>
      </w:r>
      <w:r w:rsidR="002A2E52" w:rsidRPr="002A2E52">
        <w:rPr>
          <w:rFonts w:ascii="Calibri" w:hAnsi="Calibri"/>
          <w:sz w:val="22"/>
          <w:szCs w:val="22"/>
        </w:rPr>
        <w:t>prodat Předmět prodeje Kupujícímu a Kupující má zájem Předmět prodeje koupit a nabýt do svého vlastnictví</w:t>
      </w:r>
      <w:r w:rsidR="0006507B" w:rsidRPr="0006507B">
        <w:rPr>
          <w:rFonts w:ascii="Calibri" w:hAnsi="Calibri"/>
          <w:sz w:val="22"/>
          <w:szCs w:val="22"/>
        </w:rPr>
        <w:t>.</w:t>
      </w:r>
    </w:p>
    <w:p w14:paraId="04ABD8E4" w14:textId="77777777" w:rsidR="008A092A" w:rsidRPr="002A2E52" w:rsidRDefault="008A092A" w:rsidP="002A2E52">
      <w:pPr>
        <w:spacing w:line="276" w:lineRule="auto"/>
        <w:rPr>
          <w:rFonts w:ascii="Calibri" w:hAnsi="Calibri"/>
          <w:sz w:val="22"/>
          <w:szCs w:val="22"/>
        </w:rPr>
      </w:pPr>
    </w:p>
    <w:p w14:paraId="766388D8" w14:textId="0B5AE68A" w:rsidR="007D6898" w:rsidRDefault="008A092A" w:rsidP="00EA7E0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14:paraId="224F564F" w14:textId="77777777" w:rsidR="008A092A" w:rsidRDefault="008A092A" w:rsidP="00EA7E0B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</w:p>
    <w:p w14:paraId="3AD9ECBE" w14:textId="1E38798E" w:rsidR="005C4671" w:rsidRDefault="00312672" w:rsidP="001727A1">
      <w:pPr>
        <w:pStyle w:val="Odstavecseseznamem"/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prohlašuje, že Dlužník je ke dni </w:t>
      </w:r>
      <w:r w:rsidR="00D96A4F">
        <w:rPr>
          <w:rFonts w:ascii="Calibri" w:hAnsi="Calibri"/>
          <w:sz w:val="22"/>
          <w:szCs w:val="22"/>
        </w:rPr>
        <w:t xml:space="preserve">podpisu této smlouvy </w:t>
      </w:r>
      <w:r w:rsidR="009E05C5">
        <w:rPr>
          <w:rFonts w:ascii="Calibri" w:hAnsi="Calibri"/>
          <w:sz w:val="22"/>
          <w:szCs w:val="22"/>
        </w:rPr>
        <w:t xml:space="preserve">výlučným vlastníkem </w:t>
      </w:r>
      <w:r w:rsidR="00861A83">
        <w:rPr>
          <w:rFonts w:ascii="Calibri" w:hAnsi="Calibri"/>
          <w:sz w:val="22"/>
          <w:szCs w:val="22"/>
        </w:rPr>
        <w:t>Předmětu prodeje</w:t>
      </w:r>
      <w:r w:rsidR="001727A1">
        <w:rPr>
          <w:rFonts w:ascii="Calibri" w:hAnsi="Calibri"/>
          <w:sz w:val="22"/>
          <w:szCs w:val="22"/>
        </w:rPr>
        <w:t>.</w:t>
      </w:r>
    </w:p>
    <w:p w14:paraId="36C24B8D" w14:textId="77777777" w:rsidR="001727A1" w:rsidRPr="002D5D2C" w:rsidRDefault="001727A1" w:rsidP="001727A1">
      <w:pPr>
        <w:pStyle w:val="Odstavecseseznamem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</w:p>
    <w:p w14:paraId="075C51C2" w14:textId="17FC085F" w:rsidR="008A092A" w:rsidRDefault="0057735D" w:rsidP="009D7577">
      <w:pPr>
        <w:pStyle w:val="Odstavecseseznamem"/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této smlouvy je závazek Prodávajícího odevzdat Kupujícímu </w:t>
      </w:r>
      <w:r w:rsidR="00B327CF">
        <w:rPr>
          <w:rFonts w:ascii="Calibri" w:hAnsi="Calibri"/>
          <w:sz w:val="22"/>
          <w:szCs w:val="22"/>
        </w:rPr>
        <w:t>Předmět prodeje</w:t>
      </w:r>
      <w:r>
        <w:rPr>
          <w:rFonts w:ascii="Calibri" w:hAnsi="Calibri"/>
          <w:sz w:val="22"/>
          <w:szCs w:val="22"/>
        </w:rPr>
        <w:t xml:space="preserve"> se všemi součástmi a příslušenstvím a umožnit Kupujícímu nabýt vlastnické právo k Předmětu prodeje, to vše za podmínek sjednaných v této smlouvě. </w:t>
      </w:r>
    </w:p>
    <w:p w14:paraId="1EDF4BE1" w14:textId="77777777" w:rsidR="0057735D" w:rsidRDefault="0057735D" w:rsidP="009D7577">
      <w:pPr>
        <w:pStyle w:val="Odstavecseseznamem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</w:p>
    <w:p w14:paraId="3C6080BA" w14:textId="3F7B1E81" w:rsidR="0057735D" w:rsidRPr="00955DD4" w:rsidRDefault="0057735D" w:rsidP="009D757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se zavazuje Předmět </w:t>
      </w:r>
      <w:r w:rsidR="00C33164">
        <w:rPr>
          <w:rFonts w:ascii="Calibri" w:hAnsi="Calibri"/>
          <w:sz w:val="22"/>
          <w:szCs w:val="22"/>
        </w:rPr>
        <w:t xml:space="preserve">prodeje </w:t>
      </w:r>
      <w:r>
        <w:rPr>
          <w:rFonts w:ascii="Calibri" w:hAnsi="Calibri"/>
          <w:sz w:val="22"/>
          <w:szCs w:val="22"/>
        </w:rPr>
        <w:t>včetně všech součástí a příslušenství převzít a zaplatit za ně</w:t>
      </w:r>
      <w:r w:rsidR="00DB2978">
        <w:rPr>
          <w:rFonts w:ascii="Calibri" w:hAnsi="Calibri"/>
          <w:sz w:val="22"/>
          <w:szCs w:val="22"/>
        </w:rPr>
        <w:t>j</w:t>
      </w:r>
      <w:r>
        <w:rPr>
          <w:rFonts w:ascii="Calibri" w:hAnsi="Calibri"/>
          <w:sz w:val="22"/>
          <w:szCs w:val="22"/>
        </w:rPr>
        <w:t xml:space="preserve"> Prodávajícímu dohodnutou kupní cenu, to vše za podmínek ujednaných v této smlouvě.</w:t>
      </w:r>
    </w:p>
    <w:p w14:paraId="730BE65B" w14:textId="77777777" w:rsidR="0057735D" w:rsidRDefault="0057735D" w:rsidP="00EA7E0B">
      <w:pPr>
        <w:pStyle w:val="Odstavecseseznamem"/>
        <w:spacing w:line="276" w:lineRule="auto"/>
        <w:ind w:left="0"/>
        <w:jc w:val="center"/>
        <w:rPr>
          <w:rFonts w:ascii="Calibri" w:hAnsi="Calibri"/>
          <w:b/>
          <w:sz w:val="22"/>
          <w:szCs w:val="22"/>
        </w:rPr>
      </w:pPr>
    </w:p>
    <w:p w14:paraId="7BB92264" w14:textId="1B359E70" w:rsidR="008A092A" w:rsidRDefault="008A092A" w:rsidP="00EA7E0B">
      <w:pPr>
        <w:pStyle w:val="Odstavecseseznamem"/>
        <w:spacing w:line="276" w:lineRule="auto"/>
        <w:ind w:left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14:paraId="086948E6" w14:textId="77777777" w:rsidR="008A092A" w:rsidRDefault="008A092A" w:rsidP="00EA7E0B">
      <w:pPr>
        <w:pStyle w:val="Odstavecseseznamem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</w:p>
    <w:p w14:paraId="4A1E48B1" w14:textId="3FF34A65" w:rsidR="00AB2753" w:rsidRPr="002E03DC" w:rsidRDefault="002E03DC" w:rsidP="00EA7E0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Kupujícímu Předmět prodeje dle této kupní smlouvy prodává a </w:t>
      </w:r>
      <w:r w:rsidR="008A092A" w:rsidRPr="002E03DC">
        <w:rPr>
          <w:rFonts w:ascii="Calibri" w:hAnsi="Calibri"/>
          <w:sz w:val="22"/>
          <w:szCs w:val="22"/>
        </w:rPr>
        <w:t>Kupující Předmět prodeje za podmínek uvedených v této kupní smlouvě kupuje a přijímá do svého výlučného vlastnictví za dohodnutou kupní cenu.</w:t>
      </w:r>
    </w:p>
    <w:p w14:paraId="469B1126" w14:textId="77777777" w:rsidR="00B327CF" w:rsidRDefault="00B327CF" w:rsidP="00EA7E0B">
      <w:pPr>
        <w:spacing w:line="276" w:lineRule="auto"/>
      </w:pPr>
    </w:p>
    <w:p w14:paraId="4D1BDC1C" w14:textId="05916CAD" w:rsidR="00B327CF" w:rsidRPr="00721E17" w:rsidRDefault="00B327CF" w:rsidP="009D7577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</w:t>
      </w:r>
      <w:r w:rsidRPr="008D496E">
        <w:rPr>
          <w:rFonts w:ascii="Calibri" w:hAnsi="Calibri"/>
          <w:sz w:val="22"/>
          <w:szCs w:val="22"/>
        </w:rPr>
        <w:t xml:space="preserve">se dohodly, že kupní cena za Předmět </w:t>
      </w:r>
      <w:r>
        <w:rPr>
          <w:rFonts w:ascii="Calibri" w:hAnsi="Calibri"/>
          <w:sz w:val="22"/>
          <w:szCs w:val="22"/>
        </w:rPr>
        <w:t>prodeje</w:t>
      </w:r>
      <w:r w:rsidRPr="008D496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tvořena daňovým základem ve výši</w:t>
      </w:r>
      <w:r w:rsidR="00786B25">
        <w:rPr>
          <w:rFonts w:ascii="Calibri" w:hAnsi="Calibri"/>
          <w:sz w:val="22"/>
          <w:szCs w:val="22"/>
        </w:rPr>
        <w:t xml:space="preserve"> </w:t>
      </w:r>
      <w:r w:rsidR="00CA3DCA" w:rsidRPr="00CA3DCA">
        <w:rPr>
          <w:rFonts w:ascii="Calibri" w:hAnsi="Calibri"/>
          <w:sz w:val="22"/>
          <w:szCs w:val="22"/>
        </w:rPr>
        <w:t>[_______</w:t>
      </w:r>
      <w:r w:rsidR="009E220A">
        <w:rPr>
          <w:rFonts w:ascii="Calibri" w:hAnsi="Calibri"/>
          <w:sz w:val="22"/>
          <w:szCs w:val="22"/>
        </w:rPr>
        <w:t>________________________</w:t>
      </w:r>
      <w:r w:rsidR="00CA3DCA" w:rsidRPr="00CA3DCA">
        <w:rPr>
          <w:rFonts w:ascii="Calibri" w:hAnsi="Calibri"/>
          <w:sz w:val="22"/>
          <w:szCs w:val="22"/>
        </w:rPr>
        <w:t xml:space="preserve">] </w:t>
      </w:r>
      <w:r w:rsidRPr="00125C62">
        <w:rPr>
          <w:rFonts w:ascii="Calibri" w:hAnsi="Calibri"/>
          <w:b/>
          <w:bCs/>
          <w:sz w:val="22"/>
          <w:szCs w:val="22"/>
        </w:rPr>
        <w:t>Kč</w:t>
      </w:r>
      <w:r>
        <w:rPr>
          <w:rFonts w:ascii="Calibri" w:hAnsi="Calibri"/>
          <w:sz w:val="22"/>
          <w:szCs w:val="22"/>
        </w:rPr>
        <w:t xml:space="preserve"> (slovy: </w:t>
      </w:r>
      <w:r w:rsidR="00CA3DCA" w:rsidRPr="00CA3DCA">
        <w:rPr>
          <w:rFonts w:ascii="Calibri" w:hAnsi="Calibri"/>
          <w:sz w:val="22"/>
          <w:szCs w:val="22"/>
        </w:rPr>
        <w:t>[_______</w:t>
      </w:r>
      <w:r w:rsidR="009E220A">
        <w:rPr>
          <w:rFonts w:ascii="Calibri" w:hAnsi="Calibri"/>
          <w:sz w:val="22"/>
          <w:szCs w:val="22"/>
        </w:rPr>
        <w:t>___</w:t>
      </w:r>
      <w:r w:rsidR="004153FA">
        <w:rPr>
          <w:rFonts w:ascii="Calibri" w:hAnsi="Calibri"/>
          <w:sz w:val="22"/>
          <w:szCs w:val="22"/>
        </w:rPr>
        <w:t>____</w:t>
      </w:r>
      <w:r w:rsidR="009E220A">
        <w:rPr>
          <w:rFonts w:ascii="Calibri" w:hAnsi="Calibri"/>
          <w:sz w:val="22"/>
          <w:szCs w:val="22"/>
        </w:rPr>
        <w:t>____________________</w:t>
      </w:r>
      <w:r w:rsidR="00CA3DCA" w:rsidRPr="00CA3DCA">
        <w:rPr>
          <w:rFonts w:ascii="Calibri" w:hAnsi="Calibri"/>
          <w:sz w:val="22"/>
          <w:szCs w:val="22"/>
        </w:rPr>
        <w:t xml:space="preserve">] </w:t>
      </w:r>
      <w:r w:rsidR="00201878" w:rsidRPr="00201878">
        <w:rPr>
          <w:rFonts w:ascii="Calibri" w:hAnsi="Calibri"/>
          <w:sz w:val="22"/>
          <w:szCs w:val="22"/>
        </w:rPr>
        <w:t>korun českých</w:t>
      </w:r>
      <w:r>
        <w:rPr>
          <w:rFonts w:ascii="Calibri" w:hAnsi="Calibri"/>
          <w:sz w:val="22"/>
          <w:szCs w:val="22"/>
        </w:rPr>
        <w:t>) a daní z přidané hodnoty ve výši</w:t>
      </w:r>
      <w:r w:rsidR="00602389">
        <w:rPr>
          <w:rFonts w:ascii="Calibri" w:hAnsi="Calibri"/>
          <w:b/>
          <w:bCs/>
          <w:sz w:val="22"/>
          <w:szCs w:val="22"/>
        </w:rPr>
        <w:t xml:space="preserve"> </w:t>
      </w:r>
      <w:r w:rsidR="00CA3DCA" w:rsidRPr="00CA3DCA">
        <w:rPr>
          <w:rFonts w:ascii="Calibri" w:hAnsi="Calibri"/>
          <w:b/>
          <w:bCs/>
          <w:sz w:val="22"/>
          <w:szCs w:val="22"/>
        </w:rPr>
        <w:t>[__</w:t>
      </w:r>
      <w:r w:rsidR="004153FA">
        <w:rPr>
          <w:rFonts w:ascii="Calibri" w:hAnsi="Calibri"/>
          <w:b/>
          <w:bCs/>
          <w:sz w:val="22"/>
          <w:szCs w:val="22"/>
        </w:rPr>
        <w:t>______________</w:t>
      </w:r>
      <w:r w:rsidR="00CA3DCA" w:rsidRPr="00CA3DCA">
        <w:rPr>
          <w:rFonts w:ascii="Calibri" w:hAnsi="Calibri"/>
          <w:b/>
          <w:bCs/>
          <w:sz w:val="22"/>
          <w:szCs w:val="22"/>
        </w:rPr>
        <w:t xml:space="preserve">_____] </w:t>
      </w:r>
      <w:r w:rsidRPr="00125C62">
        <w:rPr>
          <w:rFonts w:ascii="Calibri" w:hAnsi="Calibri"/>
          <w:b/>
          <w:bCs/>
          <w:sz w:val="22"/>
          <w:szCs w:val="22"/>
        </w:rPr>
        <w:t>Kč</w:t>
      </w:r>
      <w:r>
        <w:rPr>
          <w:rFonts w:ascii="Calibri" w:hAnsi="Calibri"/>
          <w:sz w:val="22"/>
          <w:szCs w:val="22"/>
        </w:rPr>
        <w:t xml:space="preserve"> (slovy:</w:t>
      </w:r>
      <w:r w:rsidR="00217D49">
        <w:rPr>
          <w:rFonts w:ascii="Calibri" w:hAnsi="Calibri"/>
          <w:sz w:val="22"/>
          <w:szCs w:val="22"/>
        </w:rPr>
        <w:t xml:space="preserve"> </w:t>
      </w:r>
      <w:r w:rsidR="00CA3DCA" w:rsidRPr="00CA3DCA">
        <w:rPr>
          <w:rFonts w:ascii="Calibri" w:hAnsi="Calibri"/>
          <w:sz w:val="22"/>
          <w:szCs w:val="22"/>
        </w:rPr>
        <w:t>[_</w:t>
      </w:r>
      <w:r w:rsidR="004153FA">
        <w:rPr>
          <w:rFonts w:ascii="Calibri" w:hAnsi="Calibri"/>
          <w:sz w:val="22"/>
          <w:szCs w:val="22"/>
        </w:rPr>
        <w:t>__________________________</w:t>
      </w:r>
      <w:r w:rsidR="00CA3DCA" w:rsidRPr="00CA3DCA">
        <w:rPr>
          <w:rFonts w:ascii="Calibri" w:hAnsi="Calibri"/>
          <w:sz w:val="22"/>
          <w:szCs w:val="22"/>
        </w:rPr>
        <w:t xml:space="preserve">____] </w:t>
      </w:r>
      <w:r w:rsidR="00201878" w:rsidRPr="00201878">
        <w:rPr>
          <w:rFonts w:ascii="Calibri" w:hAnsi="Calibri"/>
          <w:sz w:val="22"/>
          <w:szCs w:val="22"/>
        </w:rPr>
        <w:t>korun českých</w:t>
      </w:r>
      <w:r>
        <w:rPr>
          <w:rFonts w:ascii="Calibri" w:hAnsi="Calibri"/>
          <w:sz w:val="22"/>
          <w:szCs w:val="22"/>
        </w:rPr>
        <w:t>) a činí celkem částku ve výši</w:t>
      </w:r>
      <w:r w:rsidR="00CA3DCA">
        <w:rPr>
          <w:rFonts w:ascii="Calibri" w:hAnsi="Calibri"/>
          <w:sz w:val="22"/>
          <w:szCs w:val="22"/>
        </w:rPr>
        <w:t xml:space="preserve"> </w:t>
      </w:r>
      <w:r w:rsidR="00CA3DCA" w:rsidRPr="00CA3DCA">
        <w:rPr>
          <w:rFonts w:ascii="Calibri" w:hAnsi="Calibri"/>
          <w:sz w:val="22"/>
          <w:szCs w:val="22"/>
        </w:rPr>
        <w:lastRenderedPageBreak/>
        <w:t>[______</w:t>
      </w:r>
      <w:r w:rsidR="004153FA">
        <w:rPr>
          <w:rFonts w:ascii="Calibri" w:hAnsi="Calibri"/>
          <w:sz w:val="22"/>
          <w:szCs w:val="22"/>
        </w:rPr>
        <w:t>_______________________</w:t>
      </w:r>
      <w:r w:rsidR="00CA3DCA" w:rsidRPr="00CA3DCA">
        <w:rPr>
          <w:rFonts w:ascii="Calibri" w:hAnsi="Calibri"/>
          <w:sz w:val="22"/>
          <w:szCs w:val="22"/>
        </w:rPr>
        <w:t>_]</w:t>
      </w:r>
      <w:r w:rsidR="00CA3D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Kč včetně DPH </w:t>
      </w:r>
      <w:r>
        <w:rPr>
          <w:rFonts w:ascii="Calibri" w:hAnsi="Calibri" w:cs="Calibri"/>
          <w:sz w:val="22"/>
          <w:szCs w:val="22"/>
        </w:rPr>
        <w:t>(slovy:</w:t>
      </w:r>
      <w:r w:rsidR="00CA3DCA">
        <w:rPr>
          <w:rFonts w:ascii="Calibri" w:hAnsi="Calibri" w:cs="Calibri"/>
          <w:sz w:val="22"/>
          <w:szCs w:val="22"/>
        </w:rPr>
        <w:t xml:space="preserve"> </w:t>
      </w:r>
      <w:r w:rsidR="00CA3DCA" w:rsidRPr="00CA3DCA">
        <w:rPr>
          <w:rFonts w:ascii="Calibri" w:hAnsi="Calibri" w:cs="Calibri"/>
          <w:sz w:val="22"/>
          <w:szCs w:val="22"/>
        </w:rPr>
        <w:t>[______</w:t>
      </w:r>
      <w:r w:rsidR="004153FA">
        <w:rPr>
          <w:rFonts w:ascii="Calibri" w:hAnsi="Calibri" w:cs="Calibri"/>
          <w:sz w:val="22"/>
          <w:szCs w:val="22"/>
        </w:rPr>
        <w:t>_____________________</w:t>
      </w:r>
      <w:r w:rsidR="00CA3DCA" w:rsidRPr="00CA3DCA">
        <w:rPr>
          <w:rFonts w:ascii="Calibri" w:hAnsi="Calibri" w:cs="Calibri"/>
          <w:sz w:val="22"/>
          <w:szCs w:val="22"/>
        </w:rPr>
        <w:t xml:space="preserve">_] </w:t>
      </w:r>
      <w:r w:rsidR="00201878" w:rsidRPr="00201878">
        <w:rPr>
          <w:rFonts w:ascii="Calibri" w:hAnsi="Calibri" w:cs="Calibri"/>
          <w:sz w:val="22"/>
          <w:szCs w:val="22"/>
        </w:rPr>
        <w:t>korun českých</w:t>
      </w:r>
      <w:r>
        <w:rPr>
          <w:rFonts w:ascii="Calibri" w:hAnsi="Calibri" w:cs="Calibri"/>
          <w:sz w:val="22"/>
          <w:szCs w:val="22"/>
        </w:rPr>
        <w:t>) („</w:t>
      </w:r>
      <w:r w:rsidRPr="00D2094C">
        <w:rPr>
          <w:rFonts w:ascii="Calibri" w:hAnsi="Calibri" w:cs="Calibri"/>
          <w:b/>
          <w:sz w:val="22"/>
          <w:szCs w:val="22"/>
        </w:rPr>
        <w:t>Kupní cena</w:t>
      </w:r>
      <w:r>
        <w:rPr>
          <w:rFonts w:ascii="Calibri" w:hAnsi="Calibri" w:cs="Calibri"/>
          <w:sz w:val="22"/>
          <w:szCs w:val="22"/>
        </w:rPr>
        <w:t>“).</w:t>
      </w:r>
    </w:p>
    <w:p w14:paraId="05175FAD" w14:textId="77777777" w:rsidR="00721E17" w:rsidRPr="00721E17" w:rsidRDefault="00721E17" w:rsidP="00721E17">
      <w:pPr>
        <w:pStyle w:val="Odstavecseseznamem"/>
        <w:rPr>
          <w:rFonts w:ascii="Calibri" w:hAnsi="Calibri"/>
          <w:sz w:val="22"/>
          <w:szCs w:val="22"/>
        </w:rPr>
      </w:pPr>
    </w:p>
    <w:p w14:paraId="3410D710" w14:textId="4674B978" w:rsidR="00721E17" w:rsidRDefault="00721E17" w:rsidP="009D7577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prodeje je tvořen následujícími položkami</w:t>
      </w:r>
      <w:r w:rsidR="003077C5">
        <w:rPr>
          <w:rFonts w:ascii="Calibri" w:hAnsi="Calibri"/>
          <w:sz w:val="22"/>
          <w:szCs w:val="22"/>
        </w:rPr>
        <w:t>:</w:t>
      </w:r>
    </w:p>
    <w:p w14:paraId="4C8F0348" w14:textId="77777777" w:rsidR="004153FA" w:rsidRDefault="004153FA" w:rsidP="004153FA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100"/>
        <w:gridCol w:w="2580"/>
        <w:gridCol w:w="1480"/>
        <w:gridCol w:w="1293"/>
        <w:gridCol w:w="1947"/>
      </w:tblGrid>
      <w:tr w:rsidR="00A87573" w14:paraId="6780AC56" w14:textId="77777777" w:rsidTr="00A87573">
        <w:trPr>
          <w:trHeight w:val="6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51B1" w14:textId="77777777" w:rsidR="00A87573" w:rsidRDefault="00A87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Poř. č. soupisu žel. vozu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CF8A" w14:textId="77777777" w:rsidR="00A87573" w:rsidRDefault="00A87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Inv. číslo žel. vozu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AB9D" w14:textId="77777777" w:rsidR="00A87573" w:rsidRDefault="00A87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6EA4" w14:textId="77777777" w:rsidR="00A87573" w:rsidRDefault="00A87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Poř. č. soupisu sáz. bedny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63CB" w14:textId="77777777" w:rsidR="00A87573" w:rsidRDefault="00A87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Inv. číslo sáz. bedny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30E5" w14:textId="77777777" w:rsidR="00A87573" w:rsidRDefault="00A87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</w:tr>
      <w:tr w:rsidR="00A87573" w14:paraId="6B0919F3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55B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4BAE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68600196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E19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ED56E7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3318.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CFBBAF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68600206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03FCF8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2DC4C1BB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56A0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486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68600197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069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6A0E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93CA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662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63BFF4AC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FB6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24BE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7C04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0E937D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3359.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0F31B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73001893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7F2AC1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67AC2596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44E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2F4C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C82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EAD8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366A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64119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565B2C87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CC9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F30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68600198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5D0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C26E1E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3346.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AB636E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73000728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646A9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6F4C577D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81E1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6690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7751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5AB3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8E72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8A59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44537734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4A7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6EBB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E54B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3153DB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3322.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0ED364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73000700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48F10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02ACD5D6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0E1D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56F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61180984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DAA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577EF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C1B3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1BA82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31BD2AA4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4269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35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61180485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0F4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205C40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3299.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23D3BB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68600134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227F3B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10747769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9EC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4A4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732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CB3AC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CE24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E9D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4F0B0E77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5A14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179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326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7AF9F5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3358.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7816A6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73001892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ADB02E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30A0A847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6CE0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C05B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350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7D0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3873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9BDA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1B9D8C68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7A7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284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61180266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5AD8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6DE37C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3329.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60E531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73000707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E96D60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414729F1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3EA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9AC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61180989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C0A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BAA1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79BF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6443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6E7BA3CA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0E6F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907C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BDF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473D62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3332.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AEB175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73000710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7EC476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14DB9227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75BC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850E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D06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0B9C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33BE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D238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6CA090E7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2938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303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477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2494A2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3316.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AE4F1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68600204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A1C597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557D3784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3EA7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6136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E15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7940D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9655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0C0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59FB6BE7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AE2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CB6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61180976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57DE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40B929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3355.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042B0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73001511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9F3D33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76D6FF00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7653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E93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61180974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BA1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F48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8F4D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2F8D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56492BF8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1877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437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E90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08C8A7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3360.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AA981E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73001894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3E9400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474EDC97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BF8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8B1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9EFC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CFBA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DBC7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268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0D47CA68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154A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CB8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E8F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57DCC3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3314.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610041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68600202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79C35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02668762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D8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351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1AB0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955E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0F39E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BE47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0DEA0423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690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F2F9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1EE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9187CB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3323.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B74D7B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73000701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C85390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5FA77CF1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5B7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B29F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CFF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B58F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25F0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2CBF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7A2B2430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1166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042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61180979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A1A9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2C000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3326.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E0AFF1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73000704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6E7EAE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536D0C07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82CD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010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E64D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04B1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3AE8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3BAC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676B5399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33A8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A8D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974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5C3323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3340.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C6A98F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73000719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07AF08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2025151F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2F08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1F34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61180986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109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0964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DF734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505F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1ABCBC7A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FA1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F8A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61180419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B3CB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4D5554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3320.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73671D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73000698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EBA438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3C6C77F6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5D8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C94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57C5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FDD63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F940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07BB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7794ABDA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E8D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5D1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252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E21354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3324.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0635D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73000702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84C70E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77FFBA6A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1CB2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3B8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C7B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6B82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4FF0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91D1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746B229B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7D4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ED2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61180983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952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4BCD42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24098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73000712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08F4C3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7198A6A8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8B9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726A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2A5B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3207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25BD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8C6B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6756D4D0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E674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E0F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61180977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73E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31B97B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3354.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49896C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73001510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CDE4DA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58CB78BF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302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A33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D33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DB99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1E4C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4B4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1F62A85E" w14:textId="77777777" w:rsidTr="00A8757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419B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3199.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812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61180959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A30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48A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3347.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C5B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73000729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082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6429008F" w14:textId="77777777" w:rsidTr="00A87573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D17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3189.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DF90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86FB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B352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239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0051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2426A89A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765B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4CE7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61180327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116D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1D6737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3348.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17DCD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73000730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D800AA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5BE1F1FD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EEB4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83C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042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F3E2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5E2EA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2598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17592EA0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527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C47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61180312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371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5A1040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3321.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D23D4E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73000699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2ACB99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2F28C8BF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7642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B9C6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61180958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719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8019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8104E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5648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603220F1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10E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6DBE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0494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146E59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3319.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7E33E7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68600207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3E0BFF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02F6E313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69F7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FAB2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5259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334C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FBB9C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10B6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08188F04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F1E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B00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68600201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878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6FB8D8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3331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B720F5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73000709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1C39AD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59C5DF89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3C8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704F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5D7A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F5220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6667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298D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51E2C441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7864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643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61180961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EA7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3A0C82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3334.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A2C4F7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73000713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F1A8B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56B7ED90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FE5E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3B0A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61180988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BBE9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B5B7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9FCD5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3891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39DEC53C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93D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07EF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68600199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45D0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F149A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3327.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2A283E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73000705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FAAE34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13623082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1547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C9A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C74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583D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20297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A19F2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2A9AEC62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BABA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7AB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9B4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FB2283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0BCD68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68600135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7802868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7CF9DC63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B33D6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501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68600191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4B4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3F4F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82FA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5A362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248D0CFA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B07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5BE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D015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9E8187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3345.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FFE5EC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73000727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24744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0639B027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961B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667FF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61180271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06179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855DE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09AE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1E7F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573" w14:paraId="0BB51234" w14:textId="77777777" w:rsidTr="00A8757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7C9E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A46D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61180985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4E14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DC27DF7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3350.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967302A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73000732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6AFA761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Sázecí bedna</w:t>
            </w:r>
          </w:p>
        </w:tc>
      </w:tr>
      <w:tr w:rsidR="00A87573" w14:paraId="0D80A7D2" w14:textId="77777777" w:rsidTr="00A87573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7FFD3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1E90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61180650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5D25" w14:textId="77777777" w:rsidR="00A87573" w:rsidRDefault="00A875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Železniční vůz na bedny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1E53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0D5F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AF0B2" w14:textId="77777777" w:rsidR="00A87573" w:rsidRDefault="00A875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C7B11C5" w14:textId="77777777" w:rsidR="004153FA" w:rsidRDefault="004153FA" w:rsidP="004153FA">
      <w:pPr>
        <w:widowControl w:val="0"/>
        <w:overflowPunct w:val="0"/>
        <w:autoSpaceDE w:val="0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3C18F806" w14:textId="77777777" w:rsidR="00B327CF" w:rsidRPr="00B327CF" w:rsidRDefault="00B327CF" w:rsidP="00EA7E0B">
      <w:pPr>
        <w:pStyle w:val="Odstavecseseznamem"/>
        <w:spacing w:line="276" w:lineRule="auto"/>
        <w:rPr>
          <w:rFonts w:ascii="Calibri" w:hAnsi="Calibri"/>
          <w:sz w:val="22"/>
          <w:szCs w:val="22"/>
        </w:rPr>
      </w:pPr>
    </w:p>
    <w:p w14:paraId="2C120090" w14:textId="3EEBE95E" w:rsidR="00ED0005" w:rsidRPr="00592D0C" w:rsidRDefault="00B327CF" w:rsidP="009D757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prohlašuje, že </w:t>
      </w:r>
      <w:r w:rsidRPr="00AA3668">
        <w:rPr>
          <w:rFonts w:ascii="Calibri" w:hAnsi="Calibri"/>
          <w:sz w:val="22"/>
          <w:szCs w:val="22"/>
        </w:rPr>
        <w:t xml:space="preserve">Kupní cena byla Kupujícím uhrazena před uzavřením této </w:t>
      </w:r>
      <w:r w:rsidR="005C1E0C">
        <w:rPr>
          <w:rFonts w:ascii="Calibri" w:hAnsi="Calibri"/>
          <w:sz w:val="22"/>
          <w:szCs w:val="22"/>
        </w:rPr>
        <w:t>s</w:t>
      </w:r>
      <w:r w:rsidRPr="00AA3668">
        <w:rPr>
          <w:rFonts w:ascii="Calibri" w:hAnsi="Calibri"/>
          <w:sz w:val="22"/>
          <w:szCs w:val="22"/>
        </w:rPr>
        <w:t>mlouvy</w:t>
      </w:r>
      <w:r>
        <w:rPr>
          <w:rFonts w:ascii="Calibri" w:hAnsi="Calibri"/>
          <w:sz w:val="22"/>
          <w:szCs w:val="22"/>
        </w:rPr>
        <w:t xml:space="preserve"> na bankovní účet Prodávajícího</w:t>
      </w:r>
      <w:r w:rsidR="00737ACD">
        <w:rPr>
          <w:rFonts w:ascii="Calibri" w:hAnsi="Calibri"/>
          <w:sz w:val="22"/>
          <w:szCs w:val="22"/>
        </w:rPr>
        <w:t xml:space="preserve"> </w:t>
      </w:r>
      <w:r w:rsidR="009511FC" w:rsidRPr="009511FC">
        <w:rPr>
          <w:rFonts w:ascii="Calibri" w:hAnsi="Calibri"/>
          <w:b/>
          <w:bCs/>
          <w:sz w:val="22"/>
          <w:szCs w:val="22"/>
        </w:rPr>
        <w:t>1388153162</w:t>
      </w:r>
      <w:r w:rsidR="009511FC">
        <w:rPr>
          <w:rFonts w:ascii="Calibri" w:hAnsi="Calibri"/>
          <w:b/>
          <w:bCs/>
          <w:sz w:val="22"/>
          <w:szCs w:val="22"/>
        </w:rPr>
        <w:t>/2700</w:t>
      </w:r>
      <w:r w:rsidR="00536DB6">
        <w:rPr>
          <w:rFonts w:ascii="Calibri" w:hAnsi="Calibri"/>
          <w:b/>
          <w:bCs/>
          <w:sz w:val="22"/>
          <w:szCs w:val="22"/>
        </w:rPr>
        <w:t>.</w:t>
      </w:r>
      <w:r w:rsidR="0004138E">
        <w:rPr>
          <w:rFonts w:ascii="Calibri" w:hAnsi="Calibri"/>
          <w:b/>
          <w:bCs/>
          <w:sz w:val="22"/>
          <w:szCs w:val="22"/>
        </w:rPr>
        <w:t xml:space="preserve"> </w:t>
      </w:r>
    </w:p>
    <w:p w14:paraId="129131B5" w14:textId="0329B53F" w:rsidR="00EF7B1A" w:rsidRPr="001F6859" w:rsidRDefault="006D6911" w:rsidP="009D7577">
      <w:pPr>
        <w:pStyle w:val="bh1"/>
        <w:keepNext/>
        <w:numPr>
          <w:ilvl w:val="0"/>
          <w:numId w:val="0"/>
        </w:numPr>
        <w:spacing w:before="360" w:line="276" w:lineRule="auto"/>
        <w:ind w:left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IV.</w:t>
      </w:r>
    </w:p>
    <w:p w14:paraId="5F3C2F0E" w14:textId="77777777" w:rsidR="000925F1" w:rsidRDefault="00F13FB1" w:rsidP="009D7577">
      <w:pPr>
        <w:pStyle w:val="bh2"/>
        <w:keepNext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Účinnost této smlouvy nastane podpisem této smlouvy druhou ze Smluvních stran. </w:t>
      </w:r>
    </w:p>
    <w:p w14:paraId="672CAA1E" w14:textId="091D1262" w:rsidR="00EF7B1A" w:rsidRDefault="00F13FB1" w:rsidP="009D7577">
      <w:pPr>
        <w:pStyle w:val="bh2"/>
        <w:keepNext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 předání </w:t>
      </w:r>
      <w:r w:rsidR="000925F1">
        <w:rPr>
          <w:rFonts w:ascii="Calibri" w:hAnsi="Calibri"/>
          <w:sz w:val="22"/>
          <w:szCs w:val="22"/>
          <w:u w:val="none"/>
        </w:rPr>
        <w:t>P</w:t>
      </w:r>
      <w:r>
        <w:rPr>
          <w:rFonts w:ascii="Calibri" w:hAnsi="Calibri"/>
          <w:sz w:val="22"/>
          <w:szCs w:val="22"/>
          <w:u w:val="none"/>
        </w:rPr>
        <w:t xml:space="preserve">ředmětu prodeje dojde po částech s ohledem na velké množství převáděných vozů. </w:t>
      </w:r>
      <w:r w:rsidR="00694714">
        <w:rPr>
          <w:rFonts w:ascii="Calibri" w:hAnsi="Calibri"/>
          <w:sz w:val="22"/>
          <w:szCs w:val="22"/>
          <w:u w:val="none"/>
        </w:rPr>
        <w:t xml:space="preserve">Prodávající sdělí Kupujícímu </w:t>
      </w:r>
      <w:r>
        <w:rPr>
          <w:rFonts w:ascii="Calibri" w:hAnsi="Calibri"/>
          <w:sz w:val="22"/>
          <w:szCs w:val="22"/>
          <w:u w:val="none"/>
        </w:rPr>
        <w:t xml:space="preserve">časový </w:t>
      </w:r>
      <w:r w:rsidR="00D24381">
        <w:rPr>
          <w:rFonts w:ascii="Calibri" w:hAnsi="Calibri"/>
          <w:sz w:val="22"/>
          <w:szCs w:val="22"/>
          <w:u w:val="none"/>
        </w:rPr>
        <w:t>harmonogram</w:t>
      </w:r>
      <w:r>
        <w:rPr>
          <w:rFonts w:ascii="Calibri" w:hAnsi="Calibri"/>
          <w:sz w:val="22"/>
          <w:szCs w:val="22"/>
          <w:u w:val="none"/>
        </w:rPr>
        <w:t>, kdy má dojít k předání jednotlivých částí Předmětu prodeje</w:t>
      </w:r>
      <w:r w:rsidR="000925F1">
        <w:rPr>
          <w:rFonts w:ascii="Calibri" w:hAnsi="Calibri"/>
          <w:sz w:val="22"/>
          <w:szCs w:val="22"/>
          <w:u w:val="none"/>
        </w:rPr>
        <w:t>,</w:t>
      </w:r>
      <w:r>
        <w:rPr>
          <w:rFonts w:ascii="Calibri" w:hAnsi="Calibri"/>
          <w:sz w:val="22"/>
          <w:szCs w:val="22"/>
          <w:u w:val="none"/>
        </w:rPr>
        <w:t xml:space="preserve"> kdy dojde k přistavení </w:t>
      </w:r>
      <w:r w:rsidR="000925F1">
        <w:rPr>
          <w:rFonts w:ascii="Calibri" w:hAnsi="Calibri"/>
          <w:sz w:val="22"/>
          <w:szCs w:val="22"/>
          <w:u w:val="none"/>
        </w:rPr>
        <w:t xml:space="preserve">jednotlivých </w:t>
      </w:r>
      <w:r>
        <w:rPr>
          <w:rFonts w:ascii="Calibri" w:hAnsi="Calibri"/>
          <w:sz w:val="22"/>
          <w:szCs w:val="22"/>
          <w:u w:val="none"/>
        </w:rPr>
        <w:t>část</w:t>
      </w:r>
      <w:r w:rsidR="000925F1">
        <w:rPr>
          <w:rFonts w:ascii="Calibri" w:hAnsi="Calibri"/>
          <w:sz w:val="22"/>
          <w:szCs w:val="22"/>
          <w:u w:val="none"/>
        </w:rPr>
        <w:t>í</w:t>
      </w:r>
      <w:r>
        <w:rPr>
          <w:rFonts w:ascii="Calibri" w:hAnsi="Calibri"/>
          <w:sz w:val="22"/>
          <w:szCs w:val="22"/>
          <w:u w:val="none"/>
        </w:rPr>
        <w:t xml:space="preserve"> Předmětu prodeje a v jakém množství, resp. které konkrétní části Předmětu prodeje se budou </w:t>
      </w:r>
      <w:r w:rsidR="000925F1">
        <w:rPr>
          <w:rFonts w:ascii="Calibri" w:hAnsi="Calibri"/>
          <w:sz w:val="22"/>
          <w:szCs w:val="22"/>
          <w:u w:val="none"/>
        </w:rPr>
        <w:t xml:space="preserve">v </w:t>
      </w:r>
      <w:r>
        <w:rPr>
          <w:rFonts w:ascii="Calibri" w:hAnsi="Calibri"/>
          <w:sz w:val="22"/>
          <w:szCs w:val="22"/>
          <w:u w:val="none"/>
        </w:rPr>
        <w:t xml:space="preserve">konkrétní den </w:t>
      </w:r>
      <w:r w:rsidR="000925F1">
        <w:rPr>
          <w:rFonts w:ascii="Calibri" w:hAnsi="Calibri"/>
          <w:sz w:val="22"/>
          <w:szCs w:val="22"/>
          <w:u w:val="none"/>
        </w:rPr>
        <w:t xml:space="preserve">na konkrétním místě </w:t>
      </w:r>
      <w:r>
        <w:rPr>
          <w:rFonts w:ascii="Calibri" w:hAnsi="Calibri"/>
          <w:sz w:val="22"/>
          <w:szCs w:val="22"/>
          <w:u w:val="none"/>
        </w:rPr>
        <w:t>předávat Kupujícímu.</w:t>
      </w:r>
      <w:r w:rsidR="00694714">
        <w:rPr>
          <w:rFonts w:ascii="Calibri" w:hAnsi="Calibri"/>
          <w:sz w:val="22"/>
          <w:szCs w:val="22"/>
          <w:u w:val="none"/>
        </w:rPr>
        <w:t xml:space="preserve"> </w:t>
      </w:r>
      <w:r w:rsidR="00EF7B1A">
        <w:rPr>
          <w:rFonts w:ascii="Calibri" w:hAnsi="Calibri"/>
          <w:sz w:val="22"/>
          <w:szCs w:val="22"/>
          <w:u w:val="none"/>
        </w:rPr>
        <w:t xml:space="preserve">Kupující se zavazuje </w:t>
      </w:r>
      <w:r w:rsidR="000925F1">
        <w:rPr>
          <w:rFonts w:ascii="Calibri" w:hAnsi="Calibri"/>
          <w:sz w:val="22"/>
          <w:szCs w:val="22"/>
          <w:u w:val="none"/>
        </w:rPr>
        <w:t xml:space="preserve">jednotlivé </w:t>
      </w:r>
      <w:r>
        <w:rPr>
          <w:rFonts w:ascii="Calibri" w:hAnsi="Calibri"/>
          <w:sz w:val="22"/>
          <w:szCs w:val="22"/>
          <w:u w:val="none"/>
        </w:rPr>
        <w:t>část</w:t>
      </w:r>
      <w:r w:rsidR="000925F1">
        <w:rPr>
          <w:rFonts w:ascii="Calibri" w:hAnsi="Calibri"/>
          <w:sz w:val="22"/>
          <w:szCs w:val="22"/>
          <w:u w:val="none"/>
        </w:rPr>
        <w:t>i</w:t>
      </w:r>
      <w:r>
        <w:rPr>
          <w:rFonts w:ascii="Calibri" w:hAnsi="Calibri"/>
          <w:sz w:val="22"/>
          <w:szCs w:val="22"/>
          <w:u w:val="none"/>
        </w:rPr>
        <w:t xml:space="preserve"> </w:t>
      </w:r>
      <w:r w:rsidR="00EF7B1A">
        <w:rPr>
          <w:rFonts w:ascii="Calibri" w:hAnsi="Calibri"/>
          <w:sz w:val="22"/>
          <w:szCs w:val="22"/>
          <w:u w:val="none"/>
        </w:rPr>
        <w:t>Předmět</w:t>
      </w:r>
      <w:r>
        <w:rPr>
          <w:rFonts w:ascii="Calibri" w:hAnsi="Calibri"/>
          <w:sz w:val="22"/>
          <w:szCs w:val="22"/>
          <w:u w:val="none"/>
        </w:rPr>
        <w:t>u</w:t>
      </w:r>
      <w:r w:rsidR="00EF7B1A">
        <w:rPr>
          <w:rFonts w:ascii="Calibri" w:hAnsi="Calibri"/>
          <w:sz w:val="22"/>
          <w:szCs w:val="22"/>
          <w:u w:val="none"/>
        </w:rPr>
        <w:t xml:space="preserve">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="00EF7B1A">
        <w:rPr>
          <w:rFonts w:ascii="Calibri" w:hAnsi="Calibri"/>
          <w:sz w:val="22"/>
          <w:szCs w:val="22"/>
          <w:u w:val="none"/>
        </w:rPr>
        <w:t xml:space="preserve"> od Prodávajícího převzít</w:t>
      </w:r>
      <w:r w:rsidR="00EF7B1A" w:rsidRPr="00DD5F48">
        <w:rPr>
          <w:rFonts w:ascii="Calibri" w:hAnsi="Calibri"/>
          <w:sz w:val="22"/>
          <w:szCs w:val="22"/>
          <w:u w:val="none"/>
        </w:rPr>
        <w:t>.</w:t>
      </w:r>
      <w:r w:rsidR="00EF7B1A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K předání celého Předmětu prodeje dojde v okamžik</w:t>
      </w:r>
      <w:r w:rsidR="000925F1">
        <w:rPr>
          <w:rFonts w:ascii="Calibri" w:hAnsi="Calibri"/>
          <w:sz w:val="22"/>
          <w:szCs w:val="22"/>
          <w:u w:val="none"/>
        </w:rPr>
        <w:t>u</w:t>
      </w:r>
      <w:r>
        <w:rPr>
          <w:rFonts w:ascii="Calibri" w:hAnsi="Calibri"/>
          <w:sz w:val="22"/>
          <w:szCs w:val="22"/>
          <w:u w:val="none"/>
        </w:rPr>
        <w:t>, kdy bude Kupujícím převzata poslední část Předmětu prodeje.</w:t>
      </w:r>
    </w:p>
    <w:p w14:paraId="37873809" w14:textId="3D9247C5" w:rsidR="00EF7B1A" w:rsidRPr="0072200F" w:rsidRDefault="00EF7B1A" w:rsidP="0072200F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426365">
        <w:rPr>
          <w:rFonts w:ascii="Calibri" w:hAnsi="Calibri"/>
          <w:sz w:val="22"/>
          <w:szCs w:val="22"/>
          <w:u w:val="none"/>
        </w:rPr>
        <w:t xml:space="preserve">O předání a převzetí </w:t>
      </w:r>
      <w:r w:rsidR="000925F1">
        <w:rPr>
          <w:rFonts w:ascii="Calibri" w:hAnsi="Calibri"/>
          <w:sz w:val="22"/>
          <w:szCs w:val="22"/>
          <w:u w:val="none"/>
        </w:rPr>
        <w:t xml:space="preserve">každé </w:t>
      </w:r>
      <w:r w:rsidR="00F13FB1">
        <w:rPr>
          <w:rFonts w:ascii="Calibri" w:hAnsi="Calibri"/>
          <w:sz w:val="22"/>
          <w:szCs w:val="22"/>
          <w:u w:val="none"/>
        </w:rPr>
        <w:t xml:space="preserve">části </w:t>
      </w:r>
      <w:r w:rsidRPr="00426365">
        <w:rPr>
          <w:rFonts w:ascii="Calibri" w:hAnsi="Calibri"/>
          <w:sz w:val="22"/>
          <w:szCs w:val="22"/>
          <w:u w:val="none"/>
        </w:rPr>
        <w:t xml:space="preserve">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426365">
        <w:rPr>
          <w:rFonts w:ascii="Calibri" w:hAnsi="Calibri"/>
          <w:sz w:val="22"/>
          <w:szCs w:val="22"/>
          <w:u w:val="none"/>
        </w:rPr>
        <w:t xml:space="preserve"> bude </w:t>
      </w:r>
      <w:r>
        <w:rPr>
          <w:rFonts w:ascii="Calibri" w:hAnsi="Calibri"/>
          <w:sz w:val="22"/>
          <w:szCs w:val="22"/>
          <w:u w:val="none"/>
        </w:rPr>
        <w:t xml:space="preserve">mezi Smluvními stranami </w:t>
      </w:r>
      <w:r w:rsidRPr="00426365">
        <w:rPr>
          <w:rFonts w:ascii="Calibri" w:hAnsi="Calibri"/>
          <w:sz w:val="22"/>
          <w:szCs w:val="22"/>
          <w:u w:val="none"/>
        </w:rPr>
        <w:t>sepsán písemný protokol.</w:t>
      </w:r>
      <w:r w:rsidR="0072200F" w:rsidRPr="0072200F">
        <w:rPr>
          <w:rFonts w:ascii="Calibri" w:hAnsi="Calibri"/>
          <w:sz w:val="22"/>
          <w:szCs w:val="22"/>
          <w:u w:val="none"/>
        </w:rPr>
        <w:t xml:space="preserve"> </w:t>
      </w:r>
    </w:p>
    <w:p w14:paraId="597D83C4" w14:textId="1433D1F6" w:rsidR="00EF7B1A" w:rsidRPr="00BC36C1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Vlastnické právo k Předmětu </w:t>
      </w:r>
      <w:r w:rsidR="006D6911">
        <w:rPr>
          <w:rFonts w:asciiTheme="minorHAnsi" w:hAnsiTheme="minorHAnsi"/>
          <w:sz w:val="22"/>
          <w:szCs w:val="22"/>
          <w:u w:val="none"/>
        </w:rPr>
        <w:t>prodeje</w:t>
      </w:r>
      <w:r>
        <w:rPr>
          <w:rFonts w:asciiTheme="minorHAnsi" w:hAnsiTheme="minorHAnsi"/>
          <w:sz w:val="22"/>
          <w:szCs w:val="22"/>
          <w:u w:val="none"/>
        </w:rPr>
        <w:t xml:space="preserve"> </w:t>
      </w:r>
      <w:r w:rsidR="00694714">
        <w:rPr>
          <w:rFonts w:asciiTheme="minorHAnsi" w:hAnsiTheme="minorHAnsi"/>
          <w:sz w:val="22"/>
          <w:szCs w:val="22"/>
          <w:u w:val="none"/>
        </w:rPr>
        <w:t>a n</w:t>
      </w:r>
      <w:r w:rsidR="00694714" w:rsidRPr="00E50FBE">
        <w:rPr>
          <w:rFonts w:ascii="Calibri" w:hAnsi="Calibri"/>
          <w:sz w:val="22"/>
          <w:szCs w:val="22"/>
          <w:u w:val="none"/>
        </w:rPr>
        <w:t xml:space="preserve">ebezpečí škody na Předmětu </w:t>
      </w:r>
      <w:r w:rsidR="00694714">
        <w:rPr>
          <w:rFonts w:ascii="Calibri" w:hAnsi="Calibri"/>
          <w:sz w:val="22"/>
          <w:szCs w:val="22"/>
          <w:u w:val="none"/>
        </w:rPr>
        <w:t xml:space="preserve">prodeje </w:t>
      </w:r>
      <w:r>
        <w:rPr>
          <w:rFonts w:asciiTheme="minorHAnsi" w:hAnsiTheme="minorHAnsi"/>
          <w:sz w:val="22"/>
          <w:szCs w:val="22"/>
          <w:u w:val="none"/>
        </w:rPr>
        <w:t xml:space="preserve">přechází z Prodávajícího na Kupujícího okamžikem účinnosti této </w:t>
      </w:r>
      <w:r w:rsidR="00C91B13">
        <w:rPr>
          <w:rFonts w:asciiTheme="minorHAnsi" w:hAnsiTheme="minorHAnsi"/>
          <w:sz w:val="22"/>
          <w:szCs w:val="22"/>
          <w:u w:val="none"/>
        </w:rPr>
        <w:t>s</w:t>
      </w:r>
      <w:r>
        <w:rPr>
          <w:rFonts w:asciiTheme="minorHAnsi" w:hAnsiTheme="minorHAnsi"/>
          <w:sz w:val="22"/>
          <w:szCs w:val="22"/>
          <w:u w:val="none"/>
        </w:rPr>
        <w:t xml:space="preserve">mlouvy. </w:t>
      </w:r>
    </w:p>
    <w:p w14:paraId="04A06A08" w14:textId="47F28B76" w:rsidR="00C20207" w:rsidRDefault="00482B61" w:rsidP="0014669C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Smluvní strany si sjednaly, že k předání </w:t>
      </w:r>
      <w:r w:rsidR="000925F1">
        <w:rPr>
          <w:rFonts w:ascii="Calibri" w:hAnsi="Calibri"/>
          <w:sz w:val="22"/>
          <w:szCs w:val="22"/>
          <w:u w:val="none"/>
        </w:rPr>
        <w:t xml:space="preserve">jednotlivých </w:t>
      </w:r>
      <w:r w:rsidR="00D24381">
        <w:rPr>
          <w:rFonts w:ascii="Calibri" w:hAnsi="Calibri"/>
          <w:sz w:val="22"/>
          <w:szCs w:val="22"/>
          <w:u w:val="none"/>
        </w:rPr>
        <w:t xml:space="preserve">částí </w:t>
      </w:r>
      <w:r>
        <w:rPr>
          <w:rFonts w:ascii="Calibri" w:hAnsi="Calibri"/>
          <w:sz w:val="22"/>
          <w:szCs w:val="22"/>
          <w:u w:val="none"/>
        </w:rPr>
        <w:t xml:space="preserve">Předmětu prodeje dojde </w:t>
      </w:r>
      <w:r w:rsidR="00D65C16">
        <w:rPr>
          <w:rFonts w:ascii="Calibri" w:hAnsi="Calibri"/>
          <w:sz w:val="22"/>
          <w:szCs w:val="22"/>
          <w:u w:val="none"/>
        </w:rPr>
        <w:t>následující</w:t>
      </w:r>
      <w:r w:rsidR="006349E5">
        <w:rPr>
          <w:rFonts w:ascii="Calibri" w:hAnsi="Calibri"/>
          <w:sz w:val="22"/>
          <w:szCs w:val="22"/>
          <w:u w:val="none"/>
        </w:rPr>
        <w:t>m</w:t>
      </w:r>
      <w:r w:rsidR="00D65C16">
        <w:rPr>
          <w:rFonts w:ascii="Calibri" w:hAnsi="Calibri"/>
          <w:sz w:val="22"/>
          <w:szCs w:val="22"/>
          <w:u w:val="none"/>
        </w:rPr>
        <w:t xml:space="preserve"> </w:t>
      </w:r>
      <w:r w:rsidR="000925F1">
        <w:rPr>
          <w:rFonts w:ascii="Calibri" w:hAnsi="Calibri"/>
          <w:sz w:val="22"/>
          <w:szCs w:val="22"/>
          <w:u w:val="none"/>
        </w:rPr>
        <w:t xml:space="preserve">způsobem </w:t>
      </w:r>
      <w:r w:rsidR="00694714">
        <w:rPr>
          <w:rFonts w:ascii="Calibri" w:hAnsi="Calibri"/>
          <w:sz w:val="22"/>
          <w:szCs w:val="22"/>
          <w:u w:val="none"/>
        </w:rPr>
        <w:t>v termínech</w:t>
      </w:r>
      <w:r w:rsidR="00D24381">
        <w:rPr>
          <w:rFonts w:ascii="Calibri" w:hAnsi="Calibri"/>
          <w:sz w:val="22"/>
          <w:szCs w:val="22"/>
          <w:u w:val="none"/>
        </w:rPr>
        <w:t xml:space="preserve">, které budou </w:t>
      </w:r>
      <w:r w:rsidR="00694714">
        <w:rPr>
          <w:rFonts w:ascii="Calibri" w:hAnsi="Calibri"/>
          <w:sz w:val="22"/>
          <w:szCs w:val="22"/>
          <w:u w:val="none"/>
        </w:rPr>
        <w:t>Kupujícímu</w:t>
      </w:r>
      <w:r w:rsidR="000925F1">
        <w:rPr>
          <w:rFonts w:ascii="Calibri" w:hAnsi="Calibri"/>
          <w:sz w:val="22"/>
          <w:szCs w:val="22"/>
          <w:u w:val="none"/>
        </w:rPr>
        <w:t xml:space="preserve"> předem</w:t>
      </w:r>
      <w:r w:rsidR="00694714">
        <w:rPr>
          <w:rFonts w:ascii="Calibri" w:hAnsi="Calibri"/>
          <w:sz w:val="22"/>
          <w:szCs w:val="22"/>
          <w:u w:val="none"/>
        </w:rPr>
        <w:t xml:space="preserve"> sděleny ze strany Prodávajícího</w:t>
      </w:r>
      <w:r w:rsidR="00D65C16">
        <w:rPr>
          <w:rFonts w:ascii="Calibri" w:hAnsi="Calibri"/>
          <w:sz w:val="22"/>
          <w:szCs w:val="22"/>
          <w:u w:val="none"/>
        </w:rPr>
        <w:t xml:space="preserve">: </w:t>
      </w:r>
    </w:p>
    <w:p w14:paraId="034477AB" w14:textId="3955F341" w:rsidR="00915CB7" w:rsidRDefault="00C20207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Prodávající</w:t>
      </w:r>
      <w:r w:rsidR="0014669C" w:rsidRPr="0014669C">
        <w:rPr>
          <w:rFonts w:ascii="Calibri" w:hAnsi="Calibri"/>
          <w:sz w:val="22"/>
          <w:szCs w:val="22"/>
          <w:u w:val="none"/>
        </w:rPr>
        <w:t xml:space="preserve"> zajistí </w:t>
      </w:r>
      <w:r>
        <w:rPr>
          <w:rFonts w:ascii="Calibri" w:hAnsi="Calibri"/>
          <w:sz w:val="22"/>
          <w:szCs w:val="22"/>
          <w:u w:val="none"/>
        </w:rPr>
        <w:t xml:space="preserve">Kupujícímu </w:t>
      </w:r>
      <w:r w:rsidR="0014669C" w:rsidRPr="0014669C">
        <w:rPr>
          <w:rFonts w:ascii="Calibri" w:hAnsi="Calibri"/>
          <w:sz w:val="22"/>
          <w:szCs w:val="22"/>
          <w:u w:val="none"/>
        </w:rPr>
        <w:t xml:space="preserve">přistavení </w:t>
      </w:r>
      <w:r w:rsidR="003D1D64">
        <w:rPr>
          <w:rFonts w:ascii="Calibri" w:hAnsi="Calibri"/>
          <w:sz w:val="22"/>
          <w:szCs w:val="22"/>
          <w:u w:val="none"/>
        </w:rPr>
        <w:t xml:space="preserve">části </w:t>
      </w:r>
      <w:r w:rsidR="00915CB7">
        <w:rPr>
          <w:rFonts w:ascii="Calibri" w:hAnsi="Calibri"/>
          <w:sz w:val="22"/>
          <w:szCs w:val="22"/>
          <w:u w:val="none"/>
        </w:rPr>
        <w:t>Předmětu prodeje</w:t>
      </w:r>
      <w:r w:rsidR="0014669C" w:rsidRPr="0014669C">
        <w:rPr>
          <w:rFonts w:ascii="Calibri" w:hAnsi="Calibri"/>
          <w:sz w:val="22"/>
          <w:szCs w:val="22"/>
          <w:u w:val="none"/>
        </w:rPr>
        <w:t xml:space="preserve"> na pracoviště</w:t>
      </w:r>
      <w:r w:rsidR="00C414B6">
        <w:rPr>
          <w:rFonts w:ascii="Calibri" w:hAnsi="Calibri"/>
          <w:sz w:val="22"/>
          <w:szCs w:val="22"/>
          <w:u w:val="none"/>
        </w:rPr>
        <w:t xml:space="preserve">, </w:t>
      </w:r>
      <w:r w:rsidR="00D24381">
        <w:rPr>
          <w:rFonts w:ascii="Calibri" w:hAnsi="Calibri"/>
          <w:sz w:val="22"/>
          <w:szCs w:val="22"/>
          <w:u w:val="none"/>
        </w:rPr>
        <w:t xml:space="preserve">přičemž náklady na přistavení části Předmětu prodeje bude hradit </w:t>
      </w:r>
      <w:r w:rsidR="003D2311">
        <w:rPr>
          <w:rFonts w:ascii="Calibri" w:hAnsi="Calibri"/>
          <w:sz w:val="22"/>
          <w:szCs w:val="22"/>
          <w:u w:val="none"/>
        </w:rPr>
        <w:t>Kupující</w:t>
      </w:r>
      <w:r w:rsidR="00694714">
        <w:rPr>
          <w:rFonts w:ascii="Calibri" w:hAnsi="Calibri"/>
          <w:sz w:val="22"/>
          <w:szCs w:val="22"/>
          <w:u w:val="none"/>
        </w:rPr>
        <w:t xml:space="preserve"> dle ceníku uvedeného níže v této smlouvě</w:t>
      </w:r>
      <w:r w:rsidR="00915CB7">
        <w:rPr>
          <w:rFonts w:ascii="Calibri" w:hAnsi="Calibri"/>
          <w:sz w:val="22"/>
          <w:szCs w:val="22"/>
          <w:u w:val="none"/>
        </w:rPr>
        <w:t>;</w:t>
      </w:r>
    </w:p>
    <w:p w14:paraId="1F888213" w14:textId="52BF87D3" w:rsidR="004F660E" w:rsidRDefault="00C62D9D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lastRenderedPageBreak/>
        <w:t xml:space="preserve">na předmětném pracovišti </w:t>
      </w:r>
      <w:r w:rsidR="003D2311">
        <w:rPr>
          <w:rFonts w:ascii="Calibri" w:hAnsi="Calibri"/>
          <w:sz w:val="22"/>
          <w:szCs w:val="22"/>
          <w:u w:val="none"/>
        </w:rPr>
        <w:t xml:space="preserve">si </w:t>
      </w:r>
      <w:r w:rsidR="00253713">
        <w:rPr>
          <w:rFonts w:ascii="Calibri" w:hAnsi="Calibri"/>
          <w:sz w:val="22"/>
          <w:szCs w:val="22"/>
          <w:u w:val="none"/>
        </w:rPr>
        <w:t>Kupující</w:t>
      </w:r>
      <w:r w:rsidR="003D2311">
        <w:rPr>
          <w:rFonts w:ascii="Calibri" w:hAnsi="Calibri"/>
          <w:sz w:val="22"/>
          <w:szCs w:val="22"/>
          <w:u w:val="none"/>
        </w:rPr>
        <w:t xml:space="preserve"> zajistí dopravní prostředky pro transport Předmětu prodeje. V případě kolejové dopravy bude </w:t>
      </w:r>
      <w:r w:rsidR="00253713">
        <w:rPr>
          <w:rFonts w:ascii="Calibri" w:hAnsi="Calibri"/>
          <w:sz w:val="22"/>
          <w:szCs w:val="22"/>
          <w:u w:val="none"/>
        </w:rPr>
        <w:t xml:space="preserve">za součinnosti </w:t>
      </w:r>
      <w:r w:rsidR="00D24381">
        <w:rPr>
          <w:rFonts w:ascii="Calibri" w:hAnsi="Calibri"/>
          <w:sz w:val="22"/>
          <w:szCs w:val="22"/>
          <w:u w:val="none"/>
        </w:rPr>
        <w:t xml:space="preserve">zaměstnanců </w:t>
      </w:r>
      <w:r w:rsidR="00253713">
        <w:rPr>
          <w:rFonts w:ascii="Calibri" w:hAnsi="Calibri"/>
          <w:sz w:val="22"/>
          <w:szCs w:val="22"/>
          <w:u w:val="none"/>
        </w:rPr>
        <w:t xml:space="preserve">Prodávajícího </w:t>
      </w:r>
      <w:r w:rsidR="00D24381">
        <w:rPr>
          <w:rFonts w:ascii="Calibri" w:hAnsi="Calibri"/>
          <w:sz w:val="22"/>
          <w:szCs w:val="22"/>
          <w:u w:val="none"/>
        </w:rPr>
        <w:t xml:space="preserve">dle ceníku </w:t>
      </w:r>
      <w:r w:rsidR="00694714">
        <w:rPr>
          <w:rFonts w:ascii="Calibri" w:hAnsi="Calibri"/>
          <w:sz w:val="22"/>
          <w:szCs w:val="22"/>
          <w:u w:val="none"/>
        </w:rPr>
        <w:t xml:space="preserve">uvedeného </w:t>
      </w:r>
      <w:r w:rsidR="00D24381">
        <w:rPr>
          <w:rFonts w:ascii="Calibri" w:hAnsi="Calibri"/>
          <w:sz w:val="22"/>
          <w:szCs w:val="22"/>
          <w:u w:val="none"/>
        </w:rPr>
        <w:t>níže</w:t>
      </w:r>
      <w:r w:rsidR="00694714">
        <w:rPr>
          <w:rFonts w:ascii="Calibri" w:hAnsi="Calibri"/>
          <w:sz w:val="22"/>
          <w:szCs w:val="22"/>
          <w:u w:val="none"/>
        </w:rPr>
        <w:t xml:space="preserve"> v této smlouvě</w:t>
      </w:r>
      <w:r w:rsidR="00D24381">
        <w:rPr>
          <w:rFonts w:ascii="Calibri" w:hAnsi="Calibri"/>
          <w:sz w:val="22"/>
          <w:szCs w:val="22"/>
          <w:u w:val="none"/>
        </w:rPr>
        <w:t xml:space="preserve"> </w:t>
      </w:r>
      <w:r w:rsidR="00253713">
        <w:rPr>
          <w:rFonts w:ascii="Calibri" w:hAnsi="Calibri"/>
          <w:sz w:val="22"/>
          <w:szCs w:val="22"/>
          <w:u w:val="none"/>
        </w:rPr>
        <w:t>zaji</w:t>
      </w:r>
      <w:r w:rsidR="003D2311">
        <w:rPr>
          <w:rFonts w:ascii="Calibri" w:hAnsi="Calibri"/>
          <w:sz w:val="22"/>
          <w:szCs w:val="22"/>
          <w:u w:val="none"/>
        </w:rPr>
        <w:t>štěno</w:t>
      </w:r>
      <w:r w:rsidR="00253713">
        <w:rPr>
          <w:rFonts w:ascii="Calibri" w:hAnsi="Calibri"/>
          <w:sz w:val="22"/>
          <w:szCs w:val="22"/>
          <w:u w:val="none"/>
        </w:rPr>
        <w:t xml:space="preserve"> </w:t>
      </w:r>
      <w:r w:rsidR="00035401">
        <w:rPr>
          <w:rFonts w:ascii="Calibri" w:hAnsi="Calibri"/>
          <w:sz w:val="22"/>
          <w:szCs w:val="22"/>
          <w:u w:val="none"/>
        </w:rPr>
        <w:t>administrativní odbavení soupravy, vážení soupravy a provedení měření radiace</w:t>
      </w:r>
      <w:r w:rsidR="00694714">
        <w:rPr>
          <w:rFonts w:ascii="Calibri" w:hAnsi="Calibri"/>
          <w:sz w:val="22"/>
          <w:szCs w:val="22"/>
          <w:u w:val="none"/>
        </w:rPr>
        <w:t>;</w:t>
      </w:r>
      <w:r w:rsidR="00035401">
        <w:rPr>
          <w:rFonts w:ascii="Calibri" w:hAnsi="Calibri"/>
          <w:sz w:val="22"/>
          <w:szCs w:val="22"/>
          <w:u w:val="none"/>
        </w:rPr>
        <w:t xml:space="preserve"> </w:t>
      </w:r>
    </w:p>
    <w:p w14:paraId="541321BA" w14:textId="2D3FDDA5" w:rsidR="00BE3C37" w:rsidRDefault="00BE3C37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po naložení části Předmětu </w:t>
      </w:r>
      <w:r w:rsidR="00ED4F8C">
        <w:rPr>
          <w:rFonts w:ascii="Calibri" w:hAnsi="Calibri"/>
          <w:sz w:val="22"/>
          <w:szCs w:val="22"/>
          <w:u w:val="none"/>
        </w:rPr>
        <w:t xml:space="preserve">prodeje </w:t>
      </w:r>
      <w:r w:rsidR="00035401">
        <w:rPr>
          <w:rFonts w:ascii="Calibri" w:hAnsi="Calibri"/>
          <w:sz w:val="22"/>
          <w:szCs w:val="22"/>
          <w:u w:val="none"/>
        </w:rPr>
        <w:t xml:space="preserve">na silniční vozidla musí </w:t>
      </w:r>
      <w:r w:rsidR="00850039">
        <w:rPr>
          <w:rFonts w:ascii="Calibri" w:hAnsi="Calibri"/>
          <w:sz w:val="22"/>
          <w:szCs w:val="22"/>
          <w:u w:val="none"/>
        </w:rPr>
        <w:t xml:space="preserve">Kupující </w:t>
      </w:r>
      <w:r w:rsidR="00035401">
        <w:rPr>
          <w:rFonts w:ascii="Calibri" w:hAnsi="Calibri"/>
          <w:sz w:val="22"/>
          <w:szCs w:val="22"/>
          <w:u w:val="none"/>
        </w:rPr>
        <w:t xml:space="preserve">zajistit </w:t>
      </w:r>
      <w:r w:rsidR="00DA4D2C">
        <w:rPr>
          <w:rFonts w:ascii="Calibri" w:hAnsi="Calibri"/>
          <w:sz w:val="22"/>
          <w:szCs w:val="22"/>
          <w:u w:val="none"/>
        </w:rPr>
        <w:t>přev</w:t>
      </w:r>
      <w:r w:rsidR="00035401">
        <w:rPr>
          <w:rFonts w:ascii="Calibri" w:hAnsi="Calibri"/>
          <w:sz w:val="22"/>
          <w:szCs w:val="22"/>
          <w:u w:val="none"/>
        </w:rPr>
        <w:t>oz Předmětu prodeje</w:t>
      </w:r>
      <w:r w:rsidR="00DA4D2C">
        <w:rPr>
          <w:rFonts w:ascii="Calibri" w:hAnsi="Calibri"/>
          <w:sz w:val="22"/>
          <w:szCs w:val="22"/>
          <w:u w:val="none"/>
        </w:rPr>
        <w:t xml:space="preserve"> na část pracoviště určen</w:t>
      </w:r>
      <w:r w:rsidR="00694714">
        <w:rPr>
          <w:rFonts w:ascii="Calibri" w:hAnsi="Calibri"/>
          <w:sz w:val="22"/>
          <w:szCs w:val="22"/>
          <w:u w:val="none"/>
        </w:rPr>
        <w:t>ou</w:t>
      </w:r>
      <w:r w:rsidR="00DA4D2C">
        <w:rPr>
          <w:rFonts w:ascii="Calibri" w:hAnsi="Calibri"/>
          <w:sz w:val="22"/>
          <w:szCs w:val="22"/>
          <w:u w:val="none"/>
        </w:rPr>
        <w:t xml:space="preserve"> k vážení a k měření radiace</w:t>
      </w:r>
      <w:r w:rsidR="009511FC">
        <w:rPr>
          <w:rFonts w:ascii="Calibri" w:hAnsi="Calibri"/>
          <w:sz w:val="22"/>
          <w:szCs w:val="22"/>
          <w:u w:val="none"/>
        </w:rPr>
        <w:t xml:space="preserve">, </w:t>
      </w:r>
      <w:r w:rsidR="00AB5745">
        <w:rPr>
          <w:rFonts w:ascii="Calibri" w:hAnsi="Calibri"/>
          <w:sz w:val="22"/>
          <w:szCs w:val="22"/>
          <w:u w:val="none"/>
        </w:rPr>
        <w:t>což bude zajištěno zaměstnanci Prodávajícího za použití mechanismů Prodávajícího, a to dle níže uvedeného ceníku;</w:t>
      </w:r>
    </w:p>
    <w:p w14:paraId="3A7704C9" w14:textId="0626C3FC" w:rsidR="00ED4F8C" w:rsidRDefault="00ED4F8C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po odvozu Předmětu prodeje zajistí Prodávající přistavení další části Předmětu prodeje</w:t>
      </w:r>
      <w:r w:rsidR="00D24381">
        <w:rPr>
          <w:rFonts w:ascii="Calibri" w:hAnsi="Calibri"/>
          <w:sz w:val="22"/>
          <w:szCs w:val="22"/>
          <w:u w:val="none"/>
        </w:rPr>
        <w:t xml:space="preserve"> dle </w:t>
      </w:r>
      <w:r w:rsidR="00694714">
        <w:rPr>
          <w:rFonts w:ascii="Calibri" w:hAnsi="Calibri"/>
          <w:sz w:val="22"/>
          <w:szCs w:val="22"/>
          <w:u w:val="none"/>
        </w:rPr>
        <w:t>předem stanoveného</w:t>
      </w:r>
      <w:r w:rsidR="00D24381">
        <w:rPr>
          <w:rFonts w:ascii="Calibri" w:hAnsi="Calibri"/>
          <w:sz w:val="22"/>
          <w:szCs w:val="22"/>
          <w:u w:val="none"/>
        </w:rPr>
        <w:t xml:space="preserve"> harmonogramu</w:t>
      </w:r>
      <w:r>
        <w:rPr>
          <w:rFonts w:ascii="Calibri" w:hAnsi="Calibri"/>
          <w:sz w:val="22"/>
          <w:szCs w:val="22"/>
          <w:u w:val="none"/>
        </w:rPr>
        <w:t>, přičemž tento postup se bude opakovat do té doby, než bud</w:t>
      </w:r>
      <w:r w:rsidR="0072200F">
        <w:rPr>
          <w:rFonts w:ascii="Calibri" w:hAnsi="Calibri"/>
          <w:sz w:val="22"/>
          <w:szCs w:val="22"/>
          <w:u w:val="none"/>
        </w:rPr>
        <w:t>ou zpracovány a odvezeny veškeré části Předmětu prodeje;</w:t>
      </w:r>
    </w:p>
    <w:p w14:paraId="7150107E" w14:textId="18394123" w:rsidR="0072200F" w:rsidRDefault="000E22AD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předávací protokol dle čl. IV. odst. </w:t>
      </w:r>
      <w:r w:rsidR="00694714">
        <w:rPr>
          <w:rFonts w:ascii="Calibri" w:hAnsi="Calibri"/>
          <w:sz w:val="22"/>
          <w:szCs w:val="22"/>
          <w:u w:val="none"/>
        </w:rPr>
        <w:t>3</w:t>
      </w:r>
      <w:r>
        <w:rPr>
          <w:rFonts w:ascii="Calibri" w:hAnsi="Calibri"/>
          <w:sz w:val="22"/>
          <w:szCs w:val="22"/>
          <w:u w:val="none"/>
        </w:rPr>
        <w:t xml:space="preserve"> této smlouvy bude </w:t>
      </w:r>
      <w:r w:rsidR="00411E4B">
        <w:rPr>
          <w:rFonts w:ascii="Calibri" w:hAnsi="Calibri"/>
          <w:sz w:val="22"/>
          <w:szCs w:val="22"/>
          <w:u w:val="none"/>
        </w:rPr>
        <w:t xml:space="preserve">Smluvními stranami podepsán vždy </w:t>
      </w:r>
      <w:r w:rsidR="00D24381">
        <w:rPr>
          <w:rFonts w:ascii="Calibri" w:hAnsi="Calibri"/>
          <w:sz w:val="22"/>
          <w:szCs w:val="22"/>
          <w:u w:val="none"/>
        </w:rPr>
        <w:t>na konci dne, kdy došlo k předání části Předmětu prodeje</w:t>
      </w:r>
      <w:r w:rsidR="00A609CC">
        <w:rPr>
          <w:rFonts w:ascii="Calibri" w:hAnsi="Calibri"/>
          <w:sz w:val="22"/>
          <w:szCs w:val="22"/>
          <w:u w:val="none"/>
        </w:rPr>
        <w:t>.</w:t>
      </w:r>
    </w:p>
    <w:p w14:paraId="186722AD" w14:textId="6784A418" w:rsidR="0014669C" w:rsidRPr="0014669C" w:rsidRDefault="0014669C" w:rsidP="00847149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Využije-li </w:t>
      </w:r>
      <w:r w:rsidR="004E2240">
        <w:rPr>
          <w:rFonts w:ascii="Calibri" w:hAnsi="Calibri"/>
          <w:sz w:val="22"/>
          <w:szCs w:val="22"/>
          <w:u w:val="none"/>
        </w:rPr>
        <w:t xml:space="preserve">Kupující </w:t>
      </w:r>
      <w:r w:rsidR="00594716">
        <w:rPr>
          <w:rFonts w:ascii="Calibri" w:hAnsi="Calibri"/>
          <w:sz w:val="22"/>
          <w:szCs w:val="22"/>
          <w:u w:val="none"/>
        </w:rPr>
        <w:t>jakékoliv</w:t>
      </w:r>
      <w:r w:rsidRPr="0014669C">
        <w:rPr>
          <w:rFonts w:ascii="Calibri" w:hAnsi="Calibri"/>
          <w:sz w:val="22"/>
          <w:szCs w:val="22"/>
          <w:u w:val="none"/>
        </w:rPr>
        <w:t xml:space="preserve"> </w:t>
      </w:r>
      <w:r w:rsidR="007B396D">
        <w:rPr>
          <w:rFonts w:ascii="Calibri" w:hAnsi="Calibri"/>
          <w:sz w:val="22"/>
          <w:szCs w:val="22"/>
          <w:u w:val="none"/>
        </w:rPr>
        <w:t xml:space="preserve">služby </w:t>
      </w:r>
      <w:r w:rsidR="00035401">
        <w:rPr>
          <w:rFonts w:ascii="Calibri" w:hAnsi="Calibri"/>
          <w:sz w:val="22"/>
          <w:szCs w:val="22"/>
          <w:u w:val="none"/>
        </w:rPr>
        <w:t xml:space="preserve">Prodávajícího </w:t>
      </w:r>
      <w:r w:rsidR="00594716">
        <w:rPr>
          <w:rFonts w:ascii="Calibri" w:hAnsi="Calibri"/>
          <w:sz w:val="22"/>
          <w:szCs w:val="22"/>
          <w:u w:val="none"/>
        </w:rPr>
        <w:t xml:space="preserve">pro </w:t>
      </w:r>
      <w:r w:rsidR="00306D64" w:rsidRPr="00306D64">
        <w:rPr>
          <w:rFonts w:ascii="Calibri" w:hAnsi="Calibri"/>
          <w:sz w:val="22"/>
          <w:szCs w:val="22"/>
          <w:u w:val="none"/>
        </w:rPr>
        <w:t xml:space="preserve">zvážení </w:t>
      </w:r>
      <w:r w:rsidR="00306D64">
        <w:rPr>
          <w:rFonts w:ascii="Calibri" w:hAnsi="Calibri"/>
          <w:sz w:val="22"/>
          <w:szCs w:val="22"/>
          <w:u w:val="none"/>
        </w:rPr>
        <w:t>Předmětu prodeje</w:t>
      </w:r>
      <w:r w:rsidR="00306D64" w:rsidRPr="00306D64">
        <w:rPr>
          <w:rFonts w:ascii="Calibri" w:hAnsi="Calibri"/>
          <w:sz w:val="22"/>
          <w:szCs w:val="22"/>
          <w:u w:val="none"/>
        </w:rPr>
        <w:t>, je</w:t>
      </w:r>
      <w:r w:rsidR="00306D64">
        <w:rPr>
          <w:rFonts w:ascii="Calibri" w:hAnsi="Calibri"/>
          <w:sz w:val="22"/>
          <w:szCs w:val="22"/>
          <w:u w:val="none"/>
        </w:rPr>
        <w:t>ho</w:t>
      </w:r>
      <w:r w:rsidR="00306D64" w:rsidRPr="00306D64">
        <w:rPr>
          <w:rFonts w:ascii="Calibri" w:hAnsi="Calibri"/>
          <w:sz w:val="22"/>
          <w:szCs w:val="22"/>
          <w:u w:val="none"/>
        </w:rPr>
        <w:t xml:space="preserve"> nakládku, měření radiace a jiné </w:t>
      </w:r>
      <w:r w:rsidR="007B396D">
        <w:rPr>
          <w:rFonts w:ascii="Calibri" w:hAnsi="Calibri"/>
          <w:sz w:val="22"/>
          <w:szCs w:val="22"/>
          <w:u w:val="none"/>
        </w:rPr>
        <w:t>služby</w:t>
      </w:r>
      <w:r w:rsidR="007B396D" w:rsidRPr="00306D64">
        <w:rPr>
          <w:rFonts w:ascii="Calibri" w:hAnsi="Calibri"/>
          <w:sz w:val="22"/>
          <w:szCs w:val="22"/>
          <w:u w:val="none"/>
        </w:rPr>
        <w:t xml:space="preserve"> </w:t>
      </w:r>
      <w:r w:rsidR="00306D64" w:rsidRPr="00306D64">
        <w:rPr>
          <w:rFonts w:ascii="Calibri" w:hAnsi="Calibri"/>
          <w:sz w:val="22"/>
          <w:szCs w:val="22"/>
          <w:u w:val="none"/>
        </w:rPr>
        <w:t>nezbytné pro předání</w:t>
      </w:r>
      <w:r w:rsidR="004E2240">
        <w:rPr>
          <w:rFonts w:ascii="Calibri" w:hAnsi="Calibri"/>
          <w:sz w:val="22"/>
          <w:szCs w:val="22"/>
          <w:u w:val="none"/>
        </w:rPr>
        <w:t xml:space="preserve"> Předmětu prodeje Kupujícímu</w:t>
      </w:r>
      <w:r w:rsidRPr="0014669C">
        <w:rPr>
          <w:rFonts w:ascii="Calibri" w:hAnsi="Calibri"/>
          <w:sz w:val="22"/>
          <w:szCs w:val="22"/>
          <w:u w:val="none"/>
        </w:rPr>
        <w:t xml:space="preserve">, platí tento ceník pro jednotlivé služby, a to v souvislosti s každým </w:t>
      </w:r>
      <w:r w:rsidR="004E2240">
        <w:rPr>
          <w:rFonts w:ascii="Calibri" w:hAnsi="Calibri"/>
          <w:sz w:val="22"/>
          <w:szCs w:val="22"/>
          <w:u w:val="none"/>
        </w:rPr>
        <w:t>dílčím vozem</w:t>
      </w:r>
      <w:r w:rsidRPr="0014669C">
        <w:rPr>
          <w:rFonts w:ascii="Calibri" w:hAnsi="Calibri"/>
          <w:sz w:val="22"/>
          <w:szCs w:val="22"/>
          <w:u w:val="none"/>
        </w:rPr>
        <w:t xml:space="preserve">: </w:t>
      </w:r>
    </w:p>
    <w:p w14:paraId="47AA12AD" w14:textId="5B5BB2A3" w:rsidR="0014669C" w:rsidRPr="0014669C" w:rsidRDefault="0014669C" w:rsidP="004E2240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zajištění přístavby, nakládky a převozu </w:t>
      </w:r>
      <w:r w:rsidR="0040636E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 xml:space="preserve">ozu po kolejišti z výjezdní vlakové stanice </w:t>
      </w:r>
      <w:r w:rsidR="00863497">
        <w:rPr>
          <w:rFonts w:ascii="Calibri" w:hAnsi="Calibri"/>
          <w:sz w:val="22"/>
          <w:szCs w:val="22"/>
          <w:u w:val="none"/>
        </w:rPr>
        <w:t xml:space="preserve">Bartovice </w:t>
      </w:r>
      <w:r w:rsidRPr="0014669C">
        <w:rPr>
          <w:rFonts w:ascii="Calibri" w:hAnsi="Calibri"/>
          <w:sz w:val="22"/>
          <w:szCs w:val="22"/>
          <w:u w:val="none"/>
        </w:rPr>
        <w:t xml:space="preserve">za cenu 1.185,80 Kč včetně DPH za každý </w:t>
      </w:r>
      <w:r w:rsidR="00854825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 xml:space="preserve">ůz; </w:t>
      </w:r>
    </w:p>
    <w:p w14:paraId="629B49CB" w14:textId="380847B4" w:rsidR="0014669C" w:rsidRPr="0014669C" w:rsidRDefault="0014669C" w:rsidP="00854825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zvážení každého </w:t>
      </w:r>
      <w:r w:rsidR="00CA08EC">
        <w:rPr>
          <w:rFonts w:ascii="Calibri" w:hAnsi="Calibri"/>
          <w:sz w:val="22"/>
          <w:szCs w:val="22"/>
          <w:u w:val="none"/>
        </w:rPr>
        <w:t>železničního v</w:t>
      </w:r>
      <w:r w:rsidR="00CA08EC" w:rsidRPr="0014669C">
        <w:rPr>
          <w:rFonts w:ascii="Calibri" w:hAnsi="Calibri"/>
          <w:sz w:val="22"/>
          <w:szCs w:val="22"/>
          <w:u w:val="none"/>
        </w:rPr>
        <w:t xml:space="preserve">ozu </w:t>
      </w:r>
      <w:r w:rsidR="00CA08EC">
        <w:rPr>
          <w:rFonts w:ascii="Calibri" w:hAnsi="Calibri"/>
          <w:sz w:val="22"/>
          <w:szCs w:val="22"/>
          <w:u w:val="none"/>
        </w:rPr>
        <w:t xml:space="preserve">ve vlakové stanici Bartovice a </w:t>
      </w:r>
      <w:r w:rsidR="00C62D9D">
        <w:rPr>
          <w:rFonts w:ascii="Calibri" w:hAnsi="Calibri"/>
          <w:sz w:val="22"/>
          <w:szCs w:val="22"/>
          <w:u w:val="none"/>
        </w:rPr>
        <w:t xml:space="preserve">nebo nákladního automobilu na silniční váze v areálu Prodávajícího </w:t>
      </w:r>
      <w:r w:rsidRPr="0014669C">
        <w:rPr>
          <w:rFonts w:ascii="Calibri" w:hAnsi="Calibri"/>
          <w:sz w:val="22"/>
          <w:szCs w:val="22"/>
          <w:u w:val="none"/>
        </w:rPr>
        <w:t xml:space="preserve">za cenu 137,94 Kč včetně DPH, přičemž v takovém </w:t>
      </w:r>
      <w:r w:rsidR="00EA05EA">
        <w:rPr>
          <w:rFonts w:ascii="Calibri" w:hAnsi="Calibri"/>
          <w:sz w:val="22"/>
          <w:szCs w:val="22"/>
          <w:u w:val="none"/>
        </w:rPr>
        <w:t xml:space="preserve">případě </w:t>
      </w:r>
      <w:r w:rsidRPr="0014669C">
        <w:rPr>
          <w:rFonts w:ascii="Calibri" w:hAnsi="Calibri"/>
          <w:sz w:val="22"/>
          <w:szCs w:val="22"/>
          <w:u w:val="none"/>
        </w:rPr>
        <w:t xml:space="preserve">bude </w:t>
      </w:r>
      <w:r w:rsidR="00EA05EA">
        <w:rPr>
          <w:rFonts w:ascii="Calibri" w:hAnsi="Calibri"/>
          <w:sz w:val="22"/>
          <w:szCs w:val="22"/>
          <w:u w:val="none"/>
        </w:rPr>
        <w:t xml:space="preserve">Kupujícímu </w:t>
      </w:r>
      <w:r w:rsidRPr="0014669C">
        <w:rPr>
          <w:rFonts w:ascii="Calibri" w:hAnsi="Calibri"/>
          <w:sz w:val="22"/>
          <w:szCs w:val="22"/>
          <w:u w:val="none"/>
        </w:rPr>
        <w:t xml:space="preserve">vystaven doklad o zjištěné hmotnosti </w:t>
      </w:r>
      <w:r w:rsidR="00EA05EA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>ozu (vážní lístek) za cenu 67,76 Kč včetně DPH za každý jednotlivý vystavený doklad;</w:t>
      </w:r>
      <w:r w:rsidR="00CA08EC">
        <w:rPr>
          <w:rFonts w:ascii="Calibri" w:hAnsi="Calibri"/>
          <w:sz w:val="22"/>
          <w:szCs w:val="22"/>
          <w:u w:val="none"/>
        </w:rPr>
        <w:t xml:space="preserve"> </w:t>
      </w:r>
    </w:p>
    <w:p w14:paraId="7A6ACD81" w14:textId="15BADCA1" w:rsidR="0014669C" w:rsidRPr="0014669C" w:rsidRDefault="0014669C" w:rsidP="00EA05EA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cena ve výši 895,40 Kč včetně DPH za služby zaměstnanců </w:t>
      </w:r>
      <w:r w:rsidR="00EA05EA">
        <w:rPr>
          <w:rFonts w:ascii="Calibri" w:hAnsi="Calibri"/>
          <w:sz w:val="22"/>
          <w:szCs w:val="22"/>
          <w:u w:val="none"/>
        </w:rPr>
        <w:t>Prodávajícího</w:t>
      </w:r>
      <w:r w:rsidRPr="0014669C">
        <w:rPr>
          <w:rFonts w:ascii="Calibri" w:hAnsi="Calibri"/>
          <w:sz w:val="22"/>
          <w:szCs w:val="22"/>
          <w:u w:val="none"/>
        </w:rPr>
        <w:t xml:space="preserve"> spočívající v manipulaci s</w:t>
      </w:r>
      <w:r w:rsidR="00EA05EA">
        <w:rPr>
          <w:rFonts w:ascii="Calibri" w:hAnsi="Calibri"/>
          <w:sz w:val="22"/>
          <w:szCs w:val="22"/>
          <w:u w:val="none"/>
        </w:rPr>
        <w:t> Předmětem prodeje</w:t>
      </w:r>
      <w:r w:rsidRPr="0014669C">
        <w:rPr>
          <w:rFonts w:ascii="Calibri" w:hAnsi="Calibri"/>
          <w:sz w:val="22"/>
          <w:szCs w:val="22"/>
          <w:u w:val="none"/>
        </w:rPr>
        <w:t>, v jejich přesunu, naložení apod., a to za každých 15 minut práce</w:t>
      </w:r>
      <w:r w:rsidR="0093321E">
        <w:rPr>
          <w:rFonts w:ascii="Calibri" w:hAnsi="Calibri"/>
          <w:sz w:val="22"/>
          <w:szCs w:val="22"/>
          <w:u w:val="none"/>
        </w:rPr>
        <w:t xml:space="preserve"> zaměstnanců Prodávajícího</w:t>
      </w:r>
      <w:r w:rsidRPr="0014669C">
        <w:rPr>
          <w:rFonts w:ascii="Calibri" w:hAnsi="Calibri"/>
          <w:sz w:val="22"/>
          <w:szCs w:val="22"/>
          <w:u w:val="none"/>
        </w:rPr>
        <w:t>;</w:t>
      </w:r>
    </w:p>
    <w:p w14:paraId="6E5AC91E" w14:textId="414E2E47" w:rsidR="0014669C" w:rsidRPr="0014669C" w:rsidRDefault="0014669C" w:rsidP="0093321E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měření radiace každého jednotlivého </w:t>
      </w:r>
      <w:r w:rsidR="00C62D9D">
        <w:rPr>
          <w:rFonts w:ascii="Calibri" w:hAnsi="Calibri"/>
          <w:sz w:val="22"/>
          <w:szCs w:val="22"/>
          <w:u w:val="none"/>
        </w:rPr>
        <w:t xml:space="preserve">železničního </w:t>
      </w:r>
      <w:r w:rsidR="0093321E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>ozu za cenu 59,29 Kč včetně DPH</w:t>
      </w:r>
      <w:r w:rsidR="00C62D9D">
        <w:rPr>
          <w:rFonts w:ascii="Calibri" w:hAnsi="Calibri"/>
          <w:sz w:val="22"/>
          <w:szCs w:val="22"/>
          <w:u w:val="none"/>
        </w:rPr>
        <w:t xml:space="preserve"> a za cenu 128,26 </w:t>
      </w:r>
      <w:r w:rsidR="00C62D9D" w:rsidRPr="0014669C">
        <w:rPr>
          <w:rFonts w:ascii="Calibri" w:hAnsi="Calibri"/>
          <w:sz w:val="22"/>
          <w:szCs w:val="22"/>
          <w:u w:val="none"/>
        </w:rPr>
        <w:t>Kč včetně DPH</w:t>
      </w:r>
      <w:r w:rsidR="00C62D9D">
        <w:rPr>
          <w:rFonts w:ascii="Calibri" w:hAnsi="Calibri"/>
          <w:sz w:val="22"/>
          <w:szCs w:val="22"/>
          <w:u w:val="none"/>
        </w:rPr>
        <w:t xml:space="preserve"> u nákladních automobilů</w:t>
      </w:r>
      <w:r w:rsidRPr="0014669C">
        <w:rPr>
          <w:rFonts w:ascii="Calibri" w:hAnsi="Calibri"/>
          <w:sz w:val="22"/>
          <w:szCs w:val="22"/>
          <w:u w:val="none"/>
        </w:rPr>
        <w:t xml:space="preserve">, k čemuž budou </w:t>
      </w:r>
      <w:r w:rsidR="0093321E">
        <w:rPr>
          <w:rFonts w:ascii="Calibri" w:hAnsi="Calibri"/>
          <w:sz w:val="22"/>
          <w:szCs w:val="22"/>
          <w:u w:val="none"/>
        </w:rPr>
        <w:t xml:space="preserve">Prodávajícím </w:t>
      </w:r>
      <w:r w:rsidRPr="0014669C">
        <w:rPr>
          <w:rFonts w:ascii="Calibri" w:hAnsi="Calibri"/>
          <w:sz w:val="22"/>
          <w:szCs w:val="22"/>
          <w:u w:val="none"/>
        </w:rPr>
        <w:t xml:space="preserve">vyhotoveny příslušné certifikáty o naměřené radiaci, jejichž kopie </w:t>
      </w:r>
      <w:r w:rsidR="0093321E">
        <w:rPr>
          <w:rFonts w:ascii="Calibri" w:hAnsi="Calibri"/>
          <w:sz w:val="22"/>
          <w:szCs w:val="22"/>
          <w:u w:val="none"/>
        </w:rPr>
        <w:t xml:space="preserve">Kupující </w:t>
      </w:r>
      <w:r w:rsidRPr="0014669C">
        <w:rPr>
          <w:rFonts w:ascii="Calibri" w:hAnsi="Calibri"/>
          <w:sz w:val="22"/>
          <w:szCs w:val="22"/>
          <w:u w:val="none"/>
        </w:rPr>
        <w:t>obdrží;</w:t>
      </w:r>
    </w:p>
    <w:p w14:paraId="2BE27C76" w14:textId="30D35D3A" w:rsidR="0014669C" w:rsidRDefault="0014669C" w:rsidP="0093321E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polep každého jednotlivého </w:t>
      </w:r>
      <w:r w:rsidR="0093321E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>ozu za cenu 5,50 Kč včetně DPH</w:t>
      </w:r>
      <w:r w:rsidR="0093321E">
        <w:rPr>
          <w:rFonts w:ascii="Calibri" w:hAnsi="Calibri"/>
          <w:sz w:val="22"/>
          <w:szCs w:val="22"/>
          <w:u w:val="none"/>
        </w:rPr>
        <w:t>;</w:t>
      </w:r>
    </w:p>
    <w:p w14:paraId="6A1E97AD" w14:textId="410AFD37" w:rsidR="0093321E" w:rsidRPr="0014669C" w:rsidRDefault="00B16D63" w:rsidP="0093321E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vyhotovení návratového listu za cenu </w:t>
      </w:r>
      <w:r w:rsidRPr="00B16D63">
        <w:rPr>
          <w:rFonts w:ascii="Calibri" w:hAnsi="Calibri"/>
          <w:sz w:val="22"/>
          <w:szCs w:val="22"/>
          <w:u w:val="none"/>
        </w:rPr>
        <w:t>108,9</w:t>
      </w:r>
      <w:r>
        <w:rPr>
          <w:rFonts w:ascii="Calibri" w:hAnsi="Calibri"/>
          <w:sz w:val="22"/>
          <w:szCs w:val="22"/>
          <w:u w:val="none"/>
        </w:rPr>
        <w:t>0 Kč včetně DPH.</w:t>
      </w:r>
    </w:p>
    <w:p w14:paraId="4AAE1BBA" w14:textId="66981864" w:rsidR="00D24381" w:rsidRDefault="00D24381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Veškeré poplatky </w:t>
      </w:r>
      <w:r w:rsidR="00BF0197">
        <w:rPr>
          <w:rFonts w:ascii="Calibri" w:hAnsi="Calibri"/>
          <w:sz w:val="22"/>
          <w:szCs w:val="22"/>
          <w:u w:val="none"/>
        </w:rPr>
        <w:t xml:space="preserve">za </w:t>
      </w:r>
      <w:r>
        <w:rPr>
          <w:rFonts w:ascii="Calibri" w:hAnsi="Calibri"/>
          <w:sz w:val="22"/>
          <w:szCs w:val="22"/>
          <w:u w:val="none"/>
        </w:rPr>
        <w:t xml:space="preserve">služby dle čl. IV. odst. </w:t>
      </w:r>
      <w:r w:rsidR="00BF0197">
        <w:rPr>
          <w:rFonts w:ascii="Calibri" w:hAnsi="Calibri"/>
          <w:sz w:val="22"/>
          <w:szCs w:val="22"/>
          <w:u w:val="none"/>
        </w:rPr>
        <w:t>6</w:t>
      </w:r>
      <w:r>
        <w:rPr>
          <w:rFonts w:ascii="Calibri" w:hAnsi="Calibri"/>
          <w:sz w:val="22"/>
          <w:szCs w:val="22"/>
          <w:u w:val="none"/>
        </w:rPr>
        <w:t xml:space="preserve"> této smlouvy budou </w:t>
      </w:r>
      <w:r w:rsidR="00A9384E">
        <w:rPr>
          <w:rFonts w:ascii="Calibri" w:hAnsi="Calibri"/>
          <w:sz w:val="22"/>
          <w:szCs w:val="22"/>
          <w:u w:val="none"/>
        </w:rPr>
        <w:t>Prodávajícím vyfakturovány do 10. dne v měsíci následujícím po měsíci, ve kterém došlo k poskytnutí těchto služeb Kupujícímu. Splatnost této pohledávky Prodávajícího činí 15 dnů ode dne vystavení faktury, nebude-li mezi Smluvními stranami sjednána jiná lhůta. Smluvní strany si zároveň mohou dodatečně sjednat jiný způsob fakturace těchto služeb, a to na základě písemné dohody Smluvních stran či uzavřením dodatku k této smlouvě.</w:t>
      </w:r>
    </w:p>
    <w:p w14:paraId="31B79104" w14:textId="3900C1F2" w:rsidR="00482B61" w:rsidRDefault="009636C8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Kontaktními osobami Prodávajícího </w:t>
      </w:r>
      <w:r w:rsidR="00973572">
        <w:rPr>
          <w:rFonts w:ascii="Calibri" w:hAnsi="Calibri"/>
          <w:sz w:val="22"/>
          <w:szCs w:val="22"/>
          <w:u w:val="none"/>
        </w:rPr>
        <w:t xml:space="preserve">pro zajištění přistavení Předmětu prodeje a veškerých výše uvedených služeb jsou Ing. Cybel, telefonní číslo </w:t>
      </w:r>
      <w:r w:rsidR="00973572" w:rsidRPr="00973572">
        <w:rPr>
          <w:rFonts w:ascii="Calibri" w:hAnsi="Calibri"/>
          <w:sz w:val="22"/>
          <w:szCs w:val="22"/>
          <w:u w:val="none"/>
        </w:rPr>
        <w:t>724</w:t>
      </w:r>
      <w:r w:rsidR="00973572">
        <w:rPr>
          <w:rFonts w:ascii="Calibri" w:hAnsi="Calibri"/>
          <w:sz w:val="22"/>
          <w:szCs w:val="22"/>
          <w:u w:val="none"/>
        </w:rPr>
        <w:t xml:space="preserve"> </w:t>
      </w:r>
      <w:r w:rsidR="00973572" w:rsidRPr="00973572">
        <w:rPr>
          <w:rFonts w:ascii="Calibri" w:hAnsi="Calibri"/>
          <w:sz w:val="22"/>
          <w:szCs w:val="22"/>
          <w:u w:val="none"/>
        </w:rPr>
        <w:t>777</w:t>
      </w:r>
      <w:r w:rsidR="00973572">
        <w:rPr>
          <w:rFonts w:ascii="Calibri" w:hAnsi="Calibri"/>
          <w:sz w:val="22"/>
          <w:szCs w:val="22"/>
          <w:u w:val="none"/>
        </w:rPr>
        <w:t> </w:t>
      </w:r>
      <w:r w:rsidR="00973572" w:rsidRPr="00973572">
        <w:rPr>
          <w:rFonts w:ascii="Calibri" w:hAnsi="Calibri"/>
          <w:sz w:val="22"/>
          <w:szCs w:val="22"/>
          <w:u w:val="none"/>
        </w:rPr>
        <w:t>412</w:t>
      </w:r>
      <w:r w:rsidR="00973572">
        <w:rPr>
          <w:rFonts w:ascii="Calibri" w:hAnsi="Calibri"/>
          <w:sz w:val="22"/>
          <w:szCs w:val="22"/>
          <w:u w:val="none"/>
        </w:rPr>
        <w:t xml:space="preserve">, a </w:t>
      </w:r>
      <w:r w:rsidR="00A87573">
        <w:rPr>
          <w:rFonts w:ascii="Calibri" w:hAnsi="Calibri"/>
          <w:sz w:val="22"/>
          <w:szCs w:val="22"/>
          <w:u w:val="none"/>
        </w:rPr>
        <w:t>Ing. Sýkora</w:t>
      </w:r>
      <w:r w:rsidR="00272B00">
        <w:rPr>
          <w:rFonts w:ascii="Calibri" w:hAnsi="Calibri"/>
          <w:sz w:val="22"/>
          <w:szCs w:val="22"/>
          <w:u w:val="none"/>
        </w:rPr>
        <w:t xml:space="preserve">, telefonní číslo </w:t>
      </w:r>
      <w:r w:rsidR="00A87573">
        <w:rPr>
          <w:rFonts w:ascii="Calibri" w:hAnsi="Calibri"/>
          <w:sz w:val="22"/>
          <w:szCs w:val="22"/>
          <w:u w:val="none"/>
        </w:rPr>
        <w:t>720 747 264</w:t>
      </w:r>
      <w:r w:rsidR="00272B00">
        <w:rPr>
          <w:rFonts w:ascii="Calibri" w:hAnsi="Calibri"/>
          <w:sz w:val="22"/>
          <w:szCs w:val="22"/>
          <w:u w:val="none"/>
        </w:rPr>
        <w:t>.</w:t>
      </w:r>
    </w:p>
    <w:p w14:paraId="23F24612" w14:textId="0462B230" w:rsidR="00DD7097" w:rsidRDefault="00DD7097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Kupující se zavazuje, že Předmět prodeje musí být Kupujícím převzat a odvezen z areálu Dlužníka nejpozději do dne </w:t>
      </w:r>
      <w:r w:rsidR="00FA6753">
        <w:rPr>
          <w:rFonts w:ascii="Calibri" w:hAnsi="Calibri"/>
          <w:sz w:val="22"/>
          <w:szCs w:val="22"/>
          <w:u w:val="none"/>
        </w:rPr>
        <w:t>3</w:t>
      </w:r>
      <w:r w:rsidR="009E220A">
        <w:rPr>
          <w:rFonts w:ascii="Calibri" w:hAnsi="Calibri"/>
          <w:sz w:val="22"/>
          <w:szCs w:val="22"/>
          <w:u w:val="none"/>
        </w:rPr>
        <w:t>0</w:t>
      </w:r>
      <w:r w:rsidR="00172788" w:rsidRPr="00FA6753">
        <w:rPr>
          <w:rFonts w:ascii="Calibri" w:hAnsi="Calibri"/>
          <w:sz w:val="22"/>
          <w:szCs w:val="22"/>
          <w:u w:val="none"/>
        </w:rPr>
        <w:t xml:space="preserve">. </w:t>
      </w:r>
      <w:r w:rsidR="009E220A">
        <w:rPr>
          <w:rFonts w:ascii="Calibri" w:hAnsi="Calibri"/>
          <w:sz w:val="22"/>
          <w:szCs w:val="22"/>
          <w:u w:val="none"/>
        </w:rPr>
        <w:t>9</w:t>
      </w:r>
      <w:r w:rsidR="00172788" w:rsidRPr="00FA6753">
        <w:rPr>
          <w:rFonts w:ascii="Calibri" w:hAnsi="Calibri"/>
          <w:sz w:val="22"/>
          <w:szCs w:val="22"/>
          <w:u w:val="none"/>
        </w:rPr>
        <w:t>. 2025.</w:t>
      </w:r>
      <w:r w:rsidR="00172788">
        <w:rPr>
          <w:rFonts w:ascii="Calibri" w:hAnsi="Calibri"/>
          <w:sz w:val="22"/>
          <w:szCs w:val="22"/>
          <w:u w:val="none"/>
        </w:rPr>
        <w:t xml:space="preserve"> Nedojde-li k odvozu Předmětu </w:t>
      </w:r>
      <w:r w:rsidR="00B4547C">
        <w:rPr>
          <w:rFonts w:ascii="Calibri" w:hAnsi="Calibri"/>
          <w:sz w:val="22"/>
          <w:szCs w:val="22"/>
          <w:u w:val="none"/>
        </w:rPr>
        <w:t xml:space="preserve">prodeje </w:t>
      </w:r>
      <w:r w:rsidR="00172788">
        <w:rPr>
          <w:rFonts w:ascii="Calibri" w:hAnsi="Calibri"/>
          <w:sz w:val="22"/>
          <w:szCs w:val="22"/>
          <w:u w:val="none"/>
        </w:rPr>
        <w:t xml:space="preserve">do tohoto termínu, odpovídá </w:t>
      </w:r>
      <w:r w:rsidR="00172788">
        <w:rPr>
          <w:rFonts w:ascii="Calibri" w:hAnsi="Calibri"/>
          <w:sz w:val="22"/>
          <w:szCs w:val="22"/>
          <w:u w:val="none"/>
        </w:rPr>
        <w:lastRenderedPageBreak/>
        <w:t>Kupující Prodávajícímu za jakoukoliv případnou škodu</w:t>
      </w:r>
      <w:r w:rsidR="00474E0F">
        <w:rPr>
          <w:rFonts w:ascii="Calibri" w:hAnsi="Calibri"/>
          <w:sz w:val="22"/>
          <w:szCs w:val="22"/>
          <w:u w:val="none"/>
        </w:rPr>
        <w:t>, tedy včetně bezdůvodného obohacení ve výši tržního skladného.</w:t>
      </w:r>
    </w:p>
    <w:p w14:paraId="6809E892" w14:textId="14E7601C" w:rsidR="00EF7B1A" w:rsidRPr="00FF3E6F" w:rsidRDefault="006D6911" w:rsidP="009D7577">
      <w:pPr>
        <w:pStyle w:val="bh1"/>
        <w:numPr>
          <w:ilvl w:val="0"/>
          <w:numId w:val="0"/>
        </w:numPr>
        <w:spacing w:before="360" w:line="276" w:lineRule="auto"/>
        <w:ind w:left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V.</w:t>
      </w:r>
    </w:p>
    <w:p w14:paraId="752A70D8" w14:textId="77777777" w:rsidR="00602389" w:rsidRDefault="00EF7B1A" w:rsidP="009D7577">
      <w:pPr>
        <w:pStyle w:val="bh1"/>
        <w:numPr>
          <w:ilvl w:val="1"/>
          <w:numId w:val="11"/>
        </w:numPr>
        <w:tabs>
          <w:tab w:val="num" w:pos="720"/>
        </w:tabs>
        <w:spacing w:before="120" w:line="276" w:lineRule="auto"/>
        <w:rPr>
          <w:rFonts w:asciiTheme="minorHAnsi" w:hAnsiTheme="minorHAnsi"/>
          <w:b w:val="0"/>
          <w:caps w:val="0"/>
          <w:sz w:val="22"/>
          <w:szCs w:val="22"/>
        </w:rPr>
      </w:pPr>
      <w:r w:rsidRPr="00602389">
        <w:rPr>
          <w:rFonts w:asciiTheme="minorHAnsi" w:hAnsiTheme="minorHAnsi"/>
          <w:b w:val="0"/>
          <w:caps w:val="0"/>
          <w:sz w:val="22"/>
          <w:szCs w:val="22"/>
        </w:rPr>
        <w:t>Dnem přechodu vlastnic</w:t>
      </w:r>
      <w:r w:rsidR="009421BE" w:rsidRPr="00602389">
        <w:rPr>
          <w:rFonts w:asciiTheme="minorHAnsi" w:hAnsiTheme="minorHAnsi"/>
          <w:b w:val="0"/>
          <w:caps w:val="0"/>
          <w:sz w:val="22"/>
          <w:szCs w:val="22"/>
        </w:rPr>
        <w:t>kého práva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 podle čl. </w:t>
      </w:r>
      <w:r w:rsidR="002B3AD6" w:rsidRPr="00602389">
        <w:rPr>
          <w:rFonts w:asciiTheme="minorHAnsi" w:hAnsiTheme="minorHAnsi"/>
          <w:b w:val="0"/>
          <w:caps w:val="0"/>
          <w:sz w:val="22"/>
          <w:szCs w:val="22"/>
        </w:rPr>
        <w:t>IV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. této </w:t>
      </w:r>
      <w:r w:rsidR="009421BE" w:rsidRPr="00602389">
        <w:rPr>
          <w:rFonts w:asciiTheme="minorHAnsi" w:hAnsiTheme="minorHAnsi"/>
          <w:b w:val="0"/>
          <w:caps w:val="0"/>
          <w:sz w:val="22"/>
          <w:szCs w:val="22"/>
        </w:rPr>
        <w:t>s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mlouvy přechází na Kupujícího též všechna práva a povinnosti vyplývající z vlastnictví k Předmětu </w:t>
      </w:r>
      <w:r w:rsidR="006D6911" w:rsidRPr="00602389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>.</w:t>
      </w:r>
      <w:r w:rsidR="001A1265"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 </w:t>
      </w:r>
    </w:p>
    <w:p w14:paraId="3AB8B265" w14:textId="514EA245" w:rsidR="00EF7B1A" w:rsidRPr="0020356B" w:rsidRDefault="00EF7B1A" w:rsidP="009D7577">
      <w:pPr>
        <w:pStyle w:val="bh1"/>
        <w:numPr>
          <w:ilvl w:val="1"/>
          <w:numId w:val="11"/>
        </w:numPr>
        <w:tabs>
          <w:tab w:val="num" w:pos="720"/>
        </w:tabs>
        <w:spacing w:before="120" w:line="276" w:lineRule="auto"/>
        <w:rPr>
          <w:rFonts w:asciiTheme="minorHAnsi" w:hAnsiTheme="minorHAnsi"/>
          <w:b w:val="0"/>
          <w:caps w:val="0"/>
          <w:sz w:val="22"/>
          <w:szCs w:val="22"/>
        </w:rPr>
      </w:pP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Kupující bere na vědomí, že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n</w:t>
      </w:r>
      <w:r>
        <w:rPr>
          <w:rFonts w:asciiTheme="minorHAnsi" w:hAnsiTheme="minorHAnsi"/>
          <w:b w:val="0"/>
          <w:caps w:val="0"/>
          <w:sz w:val="22"/>
          <w:szCs w:val="22"/>
        </w:rPr>
        <w:t xml:space="preserve">a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</w:t>
      </w:r>
      <w:r>
        <w:rPr>
          <w:rFonts w:asciiTheme="minorHAnsi" w:hAnsiTheme="minorHAnsi"/>
          <w:b w:val="0"/>
          <w:caps w:val="0"/>
          <w:sz w:val="22"/>
          <w:szCs w:val="22"/>
        </w:rPr>
        <w:t>ředmět prodeje není Prodávajícím Kupujícímu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poskytována záruka s ohledem na fakt, že Prodávající je </w:t>
      </w:r>
      <w:r w:rsidR="00B80125">
        <w:rPr>
          <w:rFonts w:asciiTheme="minorHAnsi" w:hAnsiTheme="minorHAnsi"/>
          <w:b w:val="0"/>
          <w:caps w:val="0"/>
          <w:sz w:val="22"/>
          <w:szCs w:val="22"/>
        </w:rPr>
        <w:t>i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>nsolvenční</w:t>
      </w:r>
      <w:r w:rsidR="00B80125">
        <w:rPr>
          <w:rFonts w:asciiTheme="minorHAnsi" w:hAnsiTheme="minorHAnsi"/>
          <w:b w:val="0"/>
          <w:caps w:val="0"/>
          <w:sz w:val="22"/>
          <w:szCs w:val="22"/>
        </w:rPr>
        <w:t>m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správce</w:t>
      </w:r>
      <w:r w:rsidR="00B80125">
        <w:rPr>
          <w:rFonts w:asciiTheme="minorHAnsi" w:hAnsiTheme="minorHAnsi"/>
          <w:b w:val="0"/>
          <w:caps w:val="0"/>
          <w:sz w:val="22"/>
          <w:szCs w:val="22"/>
        </w:rPr>
        <w:t>m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uzavírající</w:t>
      </w:r>
      <w:r w:rsidR="00BF0197">
        <w:rPr>
          <w:rFonts w:asciiTheme="minorHAnsi" w:hAnsiTheme="minorHAnsi"/>
          <w:b w:val="0"/>
          <w:caps w:val="0"/>
          <w:sz w:val="22"/>
          <w:szCs w:val="22"/>
        </w:rPr>
        <w:t>m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tuto </w:t>
      </w:r>
      <w:r w:rsidR="00C9502D">
        <w:rPr>
          <w:rFonts w:asciiTheme="minorHAnsi" w:hAnsiTheme="minorHAnsi"/>
          <w:b w:val="0"/>
          <w:caps w:val="0"/>
          <w:sz w:val="22"/>
          <w:szCs w:val="22"/>
        </w:rPr>
        <w:t>s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mlouvu v rámci </w:t>
      </w:r>
      <w:r>
        <w:rPr>
          <w:rFonts w:asciiTheme="minorHAnsi" w:hAnsiTheme="minorHAnsi"/>
          <w:b w:val="0"/>
          <w:caps w:val="0"/>
          <w:sz w:val="22"/>
          <w:szCs w:val="22"/>
        </w:rPr>
        <w:t>zpeněžování majetkové podstaty D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>lužníka. Kupující se vzdává práva na uplatnění vad vůči Prodávajícímu.</w:t>
      </w:r>
      <w:r>
        <w:rPr>
          <w:rFonts w:asciiTheme="minorHAnsi" w:hAnsiTheme="minorHAnsi"/>
          <w:b w:val="0"/>
          <w:caps w:val="0"/>
          <w:sz w:val="22"/>
          <w:szCs w:val="22"/>
        </w:rPr>
        <w:t xml:space="preserve"> </w:t>
      </w:r>
    </w:p>
    <w:p w14:paraId="5AA0B118" w14:textId="63DE8E46" w:rsidR="00EF7B1A" w:rsidRPr="007F4B24" w:rsidRDefault="00EF7B1A" w:rsidP="009D7577">
      <w:pPr>
        <w:pStyle w:val="bh1"/>
        <w:numPr>
          <w:ilvl w:val="1"/>
          <w:numId w:val="11"/>
        </w:numPr>
        <w:tabs>
          <w:tab w:val="num" w:pos="720"/>
        </w:tabs>
        <w:spacing w:before="120" w:line="276" w:lineRule="auto"/>
        <w:rPr>
          <w:rFonts w:asciiTheme="minorHAnsi" w:hAnsiTheme="minorHAnsi"/>
          <w:b w:val="0"/>
          <w:caps w:val="0"/>
          <w:sz w:val="22"/>
          <w:szCs w:val="22"/>
        </w:rPr>
      </w:pP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Kupující prohlašuje, že si Předmět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>, jeho součást</w:t>
      </w:r>
      <w:r w:rsidR="002C576B">
        <w:rPr>
          <w:rFonts w:asciiTheme="minorHAnsi" w:hAnsiTheme="minorHAnsi"/>
          <w:b w:val="0"/>
          <w:caps w:val="0"/>
          <w:sz w:val="22"/>
          <w:szCs w:val="22"/>
        </w:rPr>
        <w:t>i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a příslušenství důkladně prohlédl, s jeho stavem a veškerými dokumenty týkajícími se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se důkladně seznámil, a to jak po právní, tak po faktické stránce, je mu znám současný stav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, vůči tomuto nemá výhrad a na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neshledal žádné vady, a v tomto stavu, v jakém se nachází ke dni podpisu této </w:t>
      </w:r>
      <w:r w:rsidR="00DF34F4">
        <w:rPr>
          <w:rFonts w:asciiTheme="minorHAnsi" w:hAnsiTheme="minorHAnsi"/>
          <w:b w:val="0"/>
          <w:caps w:val="0"/>
          <w:sz w:val="22"/>
          <w:szCs w:val="22"/>
        </w:rPr>
        <w:t>s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mlouvy (jak stojí a leží), Předmět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>
        <w:rPr>
          <w:rFonts w:asciiTheme="minorHAnsi" w:hAnsiTheme="minorHAnsi"/>
          <w:b w:val="0"/>
          <w:caps w:val="0"/>
          <w:sz w:val="22"/>
          <w:szCs w:val="22"/>
        </w:rPr>
        <w:t xml:space="preserve"> přijímá do svého vlastnictví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s tím, že Prodávající za žádné případné vady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nebude odpovídat.</w:t>
      </w:r>
    </w:p>
    <w:p w14:paraId="61B6CED7" w14:textId="153194AE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6224B2">
        <w:rPr>
          <w:rFonts w:ascii="Calibri" w:hAnsi="Calibri"/>
          <w:sz w:val="22"/>
          <w:szCs w:val="22"/>
          <w:u w:val="none"/>
        </w:rPr>
        <w:t>Kupující prohlašuje, že se mu od Prodávající</w:t>
      </w:r>
      <w:r>
        <w:rPr>
          <w:rFonts w:ascii="Calibri" w:hAnsi="Calibri"/>
          <w:sz w:val="22"/>
          <w:szCs w:val="22"/>
          <w:u w:val="none"/>
        </w:rPr>
        <w:t>ho</w:t>
      </w:r>
      <w:r w:rsidRPr="006224B2">
        <w:rPr>
          <w:rFonts w:ascii="Calibri" w:hAnsi="Calibri"/>
          <w:sz w:val="22"/>
          <w:szCs w:val="22"/>
          <w:u w:val="none"/>
        </w:rPr>
        <w:t xml:space="preserve"> nedostalo jiných prohlášení o vlastnostech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 xml:space="preserve"> než těch, jež jsou vymezeny v této </w:t>
      </w:r>
      <w:r w:rsidR="00EF1873">
        <w:rPr>
          <w:rFonts w:ascii="Calibri" w:hAnsi="Calibri"/>
          <w:sz w:val="22"/>
          <w:szCs w:val="22"/>
          <w:u w:val="none"/>
        </w:rPr>
        <w:t>s</w:t>
      </w:r>
      <w:r w:rsidRPr="006224B2">
        <w:rPr>
          <w:rFonts w:ascii="Calibri" w:hAnsi="Calibri"/>
          <w:sz w:val="22"/>
          <w:szCs w:val="22"/>
          <w:u w:val="none"/>
        </w:rPr>
        <w:t xml:space="preserve">mlouvě, a zároveň že si Kupující nevymínil žádné jiné vlastnosti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 xml:space="preserve"> než ty, kte</w:t>
      </w:r>
      <w:r>
        <w:rPr>
          <w:rFonts w:ascii="Calibri" w:hAnsi="Calibri"/>
          <w:sz w:val="22"/>
          <w:szCs w:val="22"/>
          <w:u w:val="none"/>
        </w:rPr>
        <w:t xml:space="preserve">ré vyplývají z této </w:t>
      </w:r>
      <w:r w:rsidR="00EF1873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mlouvy a </w:t>
      </w:r>
      <w:r w:rsidRPr="006224B2">
        <w:rPr>
          <w:rFonts w:ascii="Calibri" w:hAnsi="Calibri"/>
          <w:sz w:val="22"/>
          <w:szCs w:val="22"/>
          <w:u w:val="none"/>
        </w:rPr>
        <w:t xml:space="preserve">současného stavu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>, který je mu znám.</w:t>
      </w:r>
    </w:p>
    <w:p w14:paraId="3D2A083D" w14:textId="77777777" w:rsidR="00EF7B1A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Kupující dále prohlašuje, že na sebe přebírá nebezpečí změny okolností.</w:t>
      </w:r>
    </w:p>
    <w:p w14:paraId="108AE8DA" w14:textId="2A219015" w:rsidR="00EF7B1A" w:rsidRPr="006224B2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6224B2">
        <w:rPr>
          <w:rFonts w:ascii="Calibri" w:hAnsi="Calibri"/>
          <w:sz w:val="22"/>
          <w:szCs w:val="22"/>
          <w:u w:val="none"/>
        </w:rPr>
        <w:t xml:space="preserve">S ohledem na výše uvedené a na základě učiněných zjištění Kupujícího se Smluvní strany výslovně dohodly na tom, že jakákoli dodatečná zjištění Kupujícího týkající se stavu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 xml:space="preserve"> nejsou důvodem pro odstoupení od této </w:t>
      </w:r>
      <w:r w:rsidR="006D1EA6">
        <w:rPr>
          <w:rFonts w:ascii="Calibri" w:hAnsi="Calibri"/>
          <w:sz w:val="22"/>
          <w:szCs w:val="22"/>
          <w:u w:val="none"/>
        </w:rPr>
        <w:t>s</w:t>
      </w:r>
      <w:r w:rsidRPr="006224B2">
        <w:rPr>
          <w:rFonts w:ascii="Calibri" w:hAnsi="Calibri"/>
          <w:sz w:val="22"/>
          <w:szCs w:val="22"/>
          <w:u w:val="none"/>
        </w:rPr>
        <w:t>mlouvy ani nezakládají Kupujícímu žádné pozdější nároky vůči Prodávajícímu. Kupující se zejména zavazuje, že nebude vůči Prodávajícímu uplatňovat žádné nároky z titulu odpovědnosti za vady ani nároky z titulu vzniku případné škody.</w:t>
      </w:r>
    </w:p>
    <w:p w14:paraId="3C139AC2" w14:textId="77777777" w:rsidR="00EF7B1A" w:rsidRPr="00FF3E6F" w:rsidRDefault="00EF7B1A" w:rsidP="009D7577">
      <w:pPr>
        <w:pStyle w:val="bh2"/>
        <w:keepNext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Kupující dále prohlašuje, že:</w:t>
      </w:r>
    </w:p>
    <w:p w14:paraId="5724DAB8" w14:textId="0B945C82" w:rsidR="00EF7B1A" w:rsidRDefault="00EF7B1A" w:rsidP="009D7577">
      <w:pPr>
        <w:pStyle w:val="Level5CtrlShiftL5"/>
        <w:keepNext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oprávněn tuto </w:t>
      </w:r>
      <w:r w:rsidR="004C0FC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mlouvu uzavřít a nabýt </w:t>
      </w:r>
      <w:r w:rsidR="00FF0142">
        <w:rPr>
          <w:rFonts w:ascii="Calibri" w:hAnsi="Calibri"/>
          <w:sz w:val="22"/>
          <w:szCs w:val="22"/>
        </w:rPr>
        <w:t>vlastnické práv</w:t>
      </w:r>
      <w:r w:rsidR="00B4547C">
        <w:rPr>
          <w:rFonts w:ascii="Calibri" w:hAnsi="Calibri"/>
          <w:sz w:val="22"/>
          <w:szCs w:val="22"/>
        </w:rPr>
        <w:t>o</w:t>
      </w:r>
      <w:r w:rsidR="00FF0142">
        <w:rPr>
          <w:rFonts w:ascii="Calibri" w:hAnsi="Calibri"/>
          <w:sz w:val="22"/>
          <w:szCs w:val="22"/>
        </w:rPr>
        <w:t xml:space="preserve"> k </w:t>
      </w:r>
      <w:r>
        <w:rPr>
          <w:rFonts w:ascii="Calibri" w:hAnsi="Calibri"/>
          <w:sz w:val="22"/>
          <w:szCs w:val="22"/>
        </w:rPr>
        <w:t>Předmět</w:t>
      </w:r>
      <w:r w:rsidR="00FF0142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</w:t>
      </w:r>
      <w:r w:rsidR="006D6911">
        <w:rPr>
          <w:rFonts w:ascii="Calibri" w:hAnsi="Calibri"/>
          <w:sz w:val="22"/>
          <w:szCs w:val="22"/>
        </w:rPr>
        <w:t>prodeje</w:t>
      </w:r>
      <w:r>
        <w:rPr>
          <w:rFonts w:ascii="Calibri" w:hAnsi="Calibri"/>
          <w:sz w:val="22"/>
          <w:szCs w:val="22"/>
        </w:rPr>
        <w:t xml:space="preserve"> podle ní;</w:t>
      </w:r>
    </w:p>
    <w:p w14:paraId="3BE7A14E" w14:textId="1AAC2931" w:rsidR="00EF7B1A" w:rsidRPr="00FF3E6F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nebude uzavřením této </w:t>
      </w:r>
      <w:r w:rsidR="004C0FC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mlouvy porušen jakýkoli závazek Kupujícího; </w:t>
      </w:r>
    </w:p>
    <w:p w14:paraId="40240CB8" w14:textId="59B4FFA3" w:rsidR="00EF7B1A" w:rsidRPr="00FF3E6F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neexistuje žádná skutečnost, která by jakýmkoli způsobem omezovala řádné splnění závazků Kupujícího uvedených v této </w:t>
      </w:r>
      <w:r w:rsidR="004C0FC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mlouvě a dosažení jejího účelu;</w:t>
      </w:r>
    </w:p>
    <w:p w14:paraId="4208D173" w14:textId="0FBFEAF5" w:rsidR="00EF7B1A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není osobou, která má zákaz nabývat majetek Dlužníka ve smyslu ustanovení</w:t>
      </w:r>
      <w:r>
        <w:rPr>
          <w:rFonts w:ascii="Calibri" w:hAnsi="Calibri"/>
          <w:sz w:val="22"/>
          <w:szCs w:val="22"/>
        </w:rPr>
        <w:br/>
        <w:t xml:space="preserve">§ 295 </w:t>
      </w:r>
      <w:r w:rsidR="004C0FCB">
        <w:rPr>
          <w:rFonts w:ascii="Calibri" w:hAnsi="Calibri"/>
          <w:sz w:val="22"/>
          <w:szCs w:val="22"/>
        </w:rPr>
        <w:t>Insolvenčního zákona</w:t>
      </w:r>
      <w:r>
        <w:rPr>
          <w:rFonts w:ascii="Calibri" w:hAnsi="Calibri"/>
          <w:sz w:val="22"/>
          <w:szCs w:val="22"/>
        </w:rPr>
        <w:t xml:space="preserve">, a </w:t>
      </w:r>
    </w:p>
    <w:p w14:paraId="6758041D" w14:textId="750E9E8D" w:rsidR="00EF7B1A" w:rsidRPr="00562315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 w:rsidRPr="00C2621A">
        <w:rPr>
          <w:rFonts w:ascii="Calibri" w:hAnsi="Calibri"/>
          <w:sz w:val="22"/>
          <w:szCs w:val="22"/>
        </w:rPr>
        <w:t xml:space="preserve">že proti němu není vedeno exekuční řízení, soudní nebo správní výkon rozhodnutí nebo insolvenční řízení, přičemž zahájení takových řízení ani nehrozí, a </w:t>
      </w:r>
      <w:r>
        <w:rPr>
          <w:rFonts w:ascii="Calibri" w:hAnsi="Calibri"/>
          <w:sz w:val="22"/>
          <w:szCs w:val="22"/>
        </w:rPr>
        <w:t>Kupující může bez </w:t>
      </w:r>
      <w:r w:rsidRPr="00C2621A">
        <w:rPr>
          <w:rFonts w:ascii="Calibri" w:hAnsi="Calibri"/>
          <w:sz w:val="22"/>
          <w:szCs w:val="22"/>
        </w:rPr>
        <w:t>jakéhokoliv ome</w:t>
      </w:r>
      <w:r>
        <w:rPr>
          <w:rFonts w:ascii="Calibri" w:hAnsi="Calibri"/>
          <w:sz w:val="22"/>
          <w:szCs w:val="22"/>
        </w:rPr>
        <w:t>zení nakládat se svým majetkem,</w:t>
      </w:r>
      <w:r w:rsidRPr="00C2621A">
        <w:rPr>
          <w:rFonts w:ascii="Calibri" w:hAnsi="Calibri"/>
          <w:sz w:val="22"/>
          <w:szCs w:val="22"/>
        </w:rPr>
        <w:t xml:space="preserve"> uzavřít tuto </w:t>
      </w:r>
      <w:r w:rsidR="0040427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mlouvu</w:t>
      </w:r>
      <w:r w:rsidRPr="00C2621A">
        <w:rPr>
          <w:rFonts w:ascii="Calibri" w:hAnsi="Calibri"/>
          <w:sz w:val="22"/>
          <w:szCs w:val="22"/>
        </w:rPr>
        <w:t xml:space="preserve"> a </w:t>
      </w:r>
      <w:r>
        <w:rPr>
          <w:rFonts w:ascii="Calibri" w:hAnsi="Calibri"/>
          <w:sz w:val="22"/>
          <w:szCs w:val="22"/>
        </w:rPr>
        <w:t>nabýt k Předmětu koupě</w:t>
      </w:r>
      <w:r w:rsidRPr="00C2621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vlastnické právo </w:t>
      </w:r>
      <w:r w:rsidRPr="00562315">
        <w:rPr>
          <w:rFonts w:ascii="Calibri" w:hAnsi="Calibri"/>
          <w:sz w:val="22"/>
          <w:szCs w:val="22"/>
        </w:rPr>
        <w:t xml:space="preserve">a zavazuje se tato prohlášení udržovat v platnosti po celou dobu účinnosti této </w:t>
      </w:r>
      <w:r w:rsidR="00404271">
        <w:rPr>
          <w:rFonts w:ascii="Calibri" w:hAnsi="Calibri"/>
          <w:sz w:val="22"/>
          <w:szCs w:val="22"/>
        </w:rPr>
        <w:t>s</w:t>
      </w:r>
      <w:r w:rsidRPr="00562315">
        <w:rPr>
          <w:rFonts w:ascii="Calibri" w:hAnsi="Calibri"/>
          <w:sz w:val="22"/>
          <w:szCs w:val="22"/>
        </w:rPr>
        <w:t xml:space="preserve">mlouvy. </w:t>
      </w:r>
    </w:p>
    <w:p w14:paraId="36A2B67C" w14:textId="6ED42B00" w:rsidR="00EF7B1A" w:rsidRPr="0065704C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Kupující prohlašuje, že </w:t>
      </w:r>
      <w:r w:rsidRPr="00D41B0B">
        <w:rPr>
          <w:rFonts w:ascii="Calibri" w:hAnsi="Calibri"/>
          <w:sz w:val="22"/>
          <w:u w:val="none"/>
        </w:rPr>
        <w:t xml:space="preserve">při uzavření této </w:t>
      </w:r>
      <w:r w:rsidR="00404271">
        <w:rPr>
          <w:rFonts w:ascii="Calibri" w:hAnsi="Calibri"/>
          <w:sz w:val="22"/>
          <w:u w:val="none"/>
        </w:rPr>
        <w:t>s</w:t>
      </w:r>
      <w:r w:rsidRPr="00D41B0B">
        <w:rPr>
          <w:rFonts w:ascii="Calibri" w:hAnsi="Calibri"/>
          <w:sz w:val="22"/>
          <w:u w:val="none"/>
        </w:rPr>
        <w:t>mlouvy nejednal v tísni, rozrušení ani lehkomyslně</w:t>
      </w:r>
      <w:r w:rsidR="00737ACD">
        <w:rPr>
          <w:rFonts w:ascii="Calibri" w:hAnsi="Calibri"/>
          <w:sz w:val="22"/>
          <w:u w:val="none"/>
        </w:rPr>
        <w:t xml:space="preserve"> </w:t>
      </w:r>
      <w:r w:rsidRPr="002278B2">
        <w:rPr>
          <w:rFonts w:ascii="Calibri" w:hAnsi="Calibri"/>
          <w:sz w:val="22"/>
          <w:u w:val="none"/>
        </w:rPr>
        <w:t>a že vzájemná plnění</w:t>
      </w:r>
      <w:r w:rsidRPr="00062294">
        <w:rPr>
          <w:rFonts w:ascii="Calibri" w:hAnsi="Calibri"/>
          <w:sz w:val="22"/>
          <w:u w:val="none"/>
        </w:rPr>
        <w:t xml:space="preserve"> Smluvních stran </w:t>
      </w:r>
      <w:r>
        <w:rPr>
          <w:rFonts w:ascii="Calibri" w:hAnsi="Calibri"/>
          <w:sz w:val="22"/>
          <w:u w:val="none"/>
        </w:rPr>
        <w:t>dle </w:t>
      </w:r>
      <w:r w:rsidRPr="00062294">
        <w:rPr>
          <w:rFonts w:ascii="Calibri" w:hAnsi="Calibri"/>
          <w:sz w:val="22"/>
          <w:u w:val="none"/>
        </w:rPr>
        <w:t xml:space="preserve">této </w:t>
      </w:r>
      <w:r w:rsidR="00404271">
        <w:rPr>
          <w:rFonts w:ascii="Calibri" w:hAnsi="Calibri"/>
          <w:sz w:val="22"/>
          <w:u w:val="none"/>
        </w:rPr>
        <w:t>s</w:t>
      </w:r>
      <w:r w:rsidRPr="00062294">
        <w:rPr>
          <w:rFonts w:ascii="Calibri" w:hAnsi="Calibri"/>
          <w:sz w:val="22"/>
          <w:u w:val="none"/>
        </w:rPr>
        <w:t>mlouvy nejsou v hrubém nepoměru.</w:t>
      </w:r>
    </w:p>
    <w:p w14:paraId="2DE1B74C" w14:textId="68C0F08F" w:rsidR="00404271" w:rsidRDefault="00404271" w:rsidP="009D7577">
      <w:pPr>
        <w:pStyle w:val="bh1"/>
        <w:keepNext/>
        <w:numPr>
          <w:ilvl w:val="0"/>
          <w:numId w:val="0"/>
        </w:numPr>
        <w:spacing w:before="360" w:after="0" w:line="276" w:lineRule="auto"/>
        <w:ind w:left="720" w:hanging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VI.</w:t>
      </w:r>
    </w:p>
    <w:p w14:paraId="1B3F86BF" w14:textId="20374AD7" w:rsidR="00EF7B1A" w:rsidRPr="00FF3E6F" w:rsidRDefault="00EF7B1A" w:rsidP="009D7577">
      <w:pPr>
        <w:pStyle w:val="bh1"/>
        <w:keepNext/>
        <w:numPr>
          <w:ilvl w:val="0"/>
          <w:numId w:val="0"/>
        </w:numPr>
        <w:spacing w:before="0" w:line="276" w:lineRule="auto"/>
        <w:ind w:left="720" w:hanging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závěrečná UJEDNÁNÍ</w:t>
      </w:r>
    </w:p>
    <w:p w14:paraId="6F20FCBD" w14:textId="29FB4578" w:rsidR="00EF7B1A" w:rsidRPr="004D2B1E" w:rsidRDefault="00EF7B1A" w:rsidP="009D7577">
      <w:pPr>
        <w:pStyle w:val="bh2"/>
        <w:keepNext/>
        <w:numPr>
          <w:ilvl w:val="1"/>
          <w:numId w:val="15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4D2B1E">
        <w:rPr>
          <w:rFonts w:ascii="Calibri" w:hAnsi="Calibri"/>
          <w:sz w:val="22"/>
          <w:szCs w:val="22"/>
          <w:u w:val="none"/>
        </w:rPr>
        <w:t xml:space="preserve">Smluvní strany se zavazují poskytnout si vzájemnou součinnost nezbytnou pro naplnění účelu této </w:t>
      </w:r>
      <w:r w:rsidR="00404271">
        <w:rPr>
          <w:rFonts w:ascii="Calibri" w:hAnsi="Calibri"/>
          <w:sz w:val="22"/>
          <w:szCs w:val="22"/>
          <w:u w:val="none"/>
        </w:rPr>
        <w:t>s</w:t>
      </w:r>
      <w:r w:rsidRPr="004D2B1E">
        <w:rPr>
          <w:rFonts w:ascii="Calibri" w:hAnsi="Calibri"/>
          <w:sz w:val="22"/>
          <w:szCs w:val="22"/>
          <w:u w:val="none"/>
        </w:rPr>
        <w:t>mlouvy.</w:t>
      </w:r>
    </w:p>
    <w:p w14:paraId="5F8CD711" w14:textId="78718CCD" w:rsidR="00EF7B1A" w:rsidRPr="00306EE6" w:rsidRDefault="00EF7B1A" w:rsidP="009D7577">
      <w:pPr>
        <w:pStyle w:val="bno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306EE6">
        <w:rPr>
          <w:rFonts w:ascii="Calibri" w:hAnsi="Calibri"/>
          <w:sz w:val="22"/>
          <w:szCs w:val="22"/>
        </w:rPr>
        <w:t xml:space="preserve">Jakékoli oznámení, žádost či jiné sdělení, jež má být učiněno či dáno Smluvní straně dle této </w:t>
      </w:r>
      <w:r w:rsidR="00773050">
        <w:rPr>
          <w:rFonts w:ascii="Calibri" w:hAnsi="Calibri"/>
          <w:sz w:val="22"/>
          <w:szCs w:val="22"/>
        </w:rPr>
        <w:t>s</w:t>
      </w:r>
      <w:r w:rsidRPr="00306EE6">
        <w:rPr>
          <w:rFonts w:ascii="Calibri" w:hAnsi="Calibri"/>
          <w:sz w:val="22"/>
          <w:szCs w:val="22"/>
        </w:rPr>
        <w:t xml:space="preserve">mlouvy bude učiněno či dáno písemně. Toto oznámení, žádost či jiné sdělení bude, pokud z této </w:t>
      </w:r>
      <w:r w:rsidR="00773050">
        <w:rPr>
          <w:rFonts w:ascii="Calibri" w:hAnsi="Calibri"/>
          <w:sz w:val="22"/>
          <w:szCs w:val="22"/>
        </w:rPr>
        <w:t>s</w:t>
      </w:r>
      <w:r w:rsidRPr="00306EE6">
        <w:rPr>
          <w:rFonts w:ascii="Calibri" w:hAnsi="Calibri"/>
          <w:sz w:val="22"/>
          <w:szCs w:val="22"/>
        </w:rPr>
        <w:t>mlouvy nevyplývá jinak, považováno za řádně dané či učiněné druhé Smluvní straně, bude-li doru</w:t>
      </w:r>
      <w:r>
        <w:rPr>
          <w:rFonts w:ascii="Calibri" w:hAnsi="Calibri"/>
          <w:sz w:val="22"/>
          <w:szCs w:val="22"/>
        </w:rPr>
        <w:t>čeno</w:t>
      </w:r>
      <w:r w:rsidR="002E03DC">
        <w:rPr>
          <w:rFonts w:ascii="Calibri" w:hAnsi="Calibri"/>
          <w:sz w:val="22"/>
          <w:szCs w:val="22"/>
        </w:rPr>
        <w:t xml:space="preserve"> datovou schránkou,</w:t>
      </w:r>
      <w:r>
        <w:rPr>
          <w:rFonts w:ascii="Calibri" w:hAnsi="Calibri"/>
          <w:sz w:val="22"/>
          <w:szCs w:val="22"/>
        </w:rPr>
        <w:t xml:space="preserve"> osobně, doporučenou poštou nebo</w:t>
      </w:r>
      <w:r w:rsidRPr="00306EE6">
        <w:rPr>
          <w:rFonts w:ascii="Calibri" w:hAnsi="Calibri"/>
          <w:sz w:val="22"/>
          <w:szCs w:val="22"/>
        </w:rPr>
        <w:t xml:space="preserve"> kurýrní službou na dále uvedenou adresu příslušné Smluvní strany nebo na takovou jinou adresu, kterou tato příslušná Smluvní strana určí v oznámení zaslaném druhé Smluvní straně:</w:t>
      </w:r>
    </w:p>
    <w:p w14:paraId="3923A37C" w14:textId="77777777" w:rsidR="00EF7B1A" w:rsidRPr="00E417A8" w:rsidRDefault="00EF7B1A" w:rsidP="009D7577">
      <w:pPr>
        <w:pStyle w:val="bh3"/>
        <w:keepNext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Pr="00E417A8">
        <w:rPr>
          <w:rFonts w:ascii="Calibri" w:hAnsi="Calibri"/>
          <w:sz w:val="22"/>
          <w:szCs w:val="22"/>
        </w:rPr>
        <w:t>:</w:t>
      </w:r>
    </w:p>
    <w:tbl>
      <w:tblPr>
        <w:tblW w:w="832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6477"/>
      </w:tblGrid>
      <w:tr w:rsidR="00EF7B1A" w:rsidRPr="00E417A8" w14:paraId="2415FDF4" w14:textId="77777777" w:rsidTr="00757A15">
        <w:tc>
          <w:tcPr>
            <w:tcW w:w="1850" w:type="dxa"/>
          </w:tcPr>
          <w:p w14:paraId="27438CA3" w14:textId="77777777" w:rsidR="00EF7B1A" w:rsidRPr="00E417A8" w:rsidRDefault="00EF7B1A" w:rsidP="009D7577">
            <w:pPr>
              <w:keepNext/>
              <w:spacing w:line="276" w:lineRule="auto"/>
              <w:rPr>
                <w:rFonts w:ascii="Calibri" w:hAnsi="Calibri"/>
              </w:rPr>
            </w:pPr>
            <w:r w:rsidRPr="00E417A8">
              <w:rPr>
                <w:rFonts w:ascii="Calibri" w:hAnsi="Calibri"/>
                <w:sz w:val="22"/>
                <w:szCs w:val="22"/>
              </w:rPr>
              <w:t>Adresa:</w:t>
            </w:r>
          </w:p>
        </w:tc>
        <w:tc>
          <w:tcPr>
            <w:tcW w:w="6477" w:type="dxa"/>
          </w:tcPr>
          <w:p w14:paraId="657712B8" w14:textId="29784E21" w:rsidR="00EF7B1A" w:rsidRPr="00544D80" w:rsidRDefault="00B327CF" w:rsidP="009D7577">
            <w:pPr>
              <w:keepNext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Černokostelecká 281/7</w:t>
            </w:r>
          </w:p>
        </w:tc>
      </w:tr>
      <w:tr w:rsidR="00EF7B1A" w:rsidRPr="00E417A8" w14:paraId="797B28D5" w14:textId="77777777" w:rsidTr="00757A15">
        <w:tc>
          <w:tcPr>
            <w:tcW w:w="1850" w:type="dxa"/>
          </w:tcPr>
          <w:p w14:paraId="7ABC3CB3" w14:textId="77777777" w:rsidR="00EF7B1A" w:rsidRPr="00E417A8" w:rsidRDefault="00EF7B1A" w:rsidP="009D757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477" w:type="dxa"/>
          </w:tcPr>
          <w:p w14:paraId="22718EAC" w14:textId="2668B161" w:rsidR="00EF7B1A" w:rsidRPr="00544D80" w:rsidRDefault="00B327CF" w:rsidP="009D7577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Praha 10</w:t>
            </w:r>
            <w:r w:rsidR="00EF7B1A" w:rsidRPr="00544D80">
              <w:rPr>
                <w:rFonts w:ascii="Calibri" w:hAnsi="Calibri"/>
                <w:sz w:val="22"/>
                <w:szCs w:val="22"/>
              </w:rPr>
              <w:t xml:space="preserve">, PSČ </w:t>
            </w:r>
            <w:r>
              <w:rPr>
                <w:rFonts w:ascii="Calibri" w:hAnsi="Calibri"/>
                <w:sz w:val="22"/>
                <w:szCs w:val="22"/>
              </w:rPr>
              <w:t>100 00</w:t>
            </w:r>
          </w:p>
        </w:tc>
      </w:tr>
    </w:tbl>
    <w:p w14:paraId="04DA771B" w14:textId="77777777" w:rsidR="00EF7B1A" w:rsidRPr="00B50641" w:rsidRDefault="00EF7B1A" w:rsidP="009D7577">
      <w:pPr>
        <w:pStyle w:val="bh3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Kupující</w:t>
      </w:r>
      <w:r w:rsidRPr="00B50641">
        <w:rPr>
          <w:rFonts w:ascii="Calibri" w:hAnsi="Calibri"/>
          <w:sz w:val="22"/>
          <w:szCs w:val="22"/>
        </w:rPr>
        <w:t>:</w:t>
      </w:r>
    </w:p>
    <w:tbl>
      <w:tblPr>
        <w:tblW w:w="832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6477"/>
      </w:tblGrid>
      <w:tr w:rsidR="00EF7B1A" w:rsidRPr="00E417A8" w14:paraId="501C72D2" w14:textId="77777777" w:rsidTr="00757A15">
        <w:tc>
          <w:tcPr>
            <w:tcW w:w="1850" w:type="dxa"/>
          </w:tcPr>
          <w:p w14:paraId="4C1806DF" w14:textId="77777777" w:rsidR="00EF7B1A" w:rsidRPr="00E417A8" w:rsidRDefault="00EF7B1A" w:rsidP="009D7577">
            <w:pPr>
              <w:spacing w:line="276" w:lineRule="auto"/>
              <w:rPr>
                <w:rFonts w:ascii="Calibri" w:hAnsi="Calibri"/>
              </w:rPr>
            </w:pPr>
            <w:r w:rsidRPr="00E417A8">
              <w:rPr>
                <w:rFonts w:ascii="Calibri" w:hAnsi="Calibri"/>
                <w:sz w:val="22"/>
                <w:szCs w:val="22"/>
              </w:rPr>
              <w:t>Adresa:</w:t>
            </w:r>
          </w:p>
        </w:tc>
        <w:tc>
          <w:tcPr>
            <w:tcW w:w="6477" w:type="dxa"/>
          </w:tcPr>
          <w:p w14:paraId="50CC7E77" w14:textId="0D56BDCB" w:rsidR="00EF7B1A" w:rsidRPr="00C14E34" w:rsidRDefault="00EF7B1A" w:rsidP="009D75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7B1A" w:rsidRPr="00E417A8" w14:paraId="15162EF2" w14:textId="77777777" w:rsidTr="00757A15">
        <w:tc>
          <w:tcPr>
            <w:tcW w:w="1850" w:type="dxa"/>
          </w:tcPr>
          <w:p w14:paraId="6E6DC917" w14:textId="77777777" w:rsidR="00EF7B1A" w:rsidRPr="00E417A8" w:rsidRDefault="00EF7B1A" w:rsidP="009D757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477" w:type="dxa"/>
          </w:tcPr>
          <w:p w14:paraId="04C8594A" w14:textId="53BBC7B2" w:rsidR="00EF7B1A" w:rsidRPr="00C14E34" w:rsidRDefault="00EF7B1A" w:rsidP="009D7577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73BC25" w14:textId="77777777" w:rsidR="00C62D9D" w:rsidRDefault="00C62D9D" w:rsidP="00FA6753">
      <w:pPr>
        <w:pStyle w:val="bno"/>
        <w:spacing w:before="120" w:line="276" w:lineRule="auto"/>
        <w:ind w:left="0"/>
        <w:rPr>
          <w:rFonts w:ascii="Calibri" w:hAnsi="Calibri"/>
          <w:sz w:val="22"/>
          <w:szCs w:val="22"/>
        </w:rPr>
      </w:pPr>
    </w:p>
    <w:p w14:paraId="0F13C332" w14:textId="0DB3092D" w:rsidR="00EF7B1A" w:rsidRPr="00E417A8" w:rsidRDefault="00EF7B1A" w:rsidP="009D7577">
      <w:pPr>
        <w:pStyle w:val="bno"/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 xml:space="preserve">Jakékoliv oznámení podle této </w:t>
      </w:r>
      <w:r w:rsidR="00955BD1">
        <w:rPr>
          <w:rFonts w:ascii="Calibri" w:hAnsi="Calibri"/>
          <w:sz w:val="22"/>
          <w:szCs w:val="22"/>
        </w:rPr>
        <w:t>s</w:t>
      </w:r>
      <w:r w:rsidRPr="00E417A8">
        <w:rPr>
          <w:rFonts w:ascii="Calibri" w:hAnsi="Calibri"/>
          <w:sz w:val="22"/>
          <w:szCs w:val="22"/>
        </w:rPr>
        <w:t>mlouvy bude považováno za doručené:</w:t>
      </w:r>
    </w:p>
    <w:p w14:paraId="5AC5270A" w14:textId="34430C26" w:rsidR="00961375" w:rsidRDefault="00961375" w:rsidP="009D7577">
      <w:pPr>
        <w:pStyle w:val="bh3"/>
        <w:numPr>
          <w:ilvl w:val="2"/>
          <w:numId w:val="13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dnem doručení do datové schránky Smluvní strany;</w:t>
      </w:r>
    </w:p>
    <w:p w14:paraId="0434215F" w14:textId="5DBA9A7A" w:rsidR="00EF7B1A" w:rsidRPr="00E417A8" w:rsidRDefault="00EF7B1A" w:rsidP="009D7577">
      <w:pPr>
        <w:pStyle w:val="bh3"/>
        <w:numPr>
          <w:ilvl w:val="2"/>
          <w:numId w:val="13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 xml:space="preserve">dnem fyzického předání oznámení, je-li oznámení zasíláno prostřednictvím kurýra nebo doručováno osobně; nebo </w:t>
      </w:r>
    </w:p>
    <w:p w14:paraId="5EF0E292" w14:textId="77777777" w:rsidR="00EF7B1A" w:rsidRPr="00E417A8" w:rsidRDefault="00EF7B1A" w:rsidP="009D7577">
      <w:pPr>
        <w:pStyle w:val="bh3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>dnem doručení potvrzeným na doručence, je-li oznámení zasíláno doporučenou poštou; nebo</w:t>
      </w:r>
    </w:p>
    <w:p w14:paraId="5A30E98F" w14:textId="77777777" w:rsidR="00EF7B1A" w:rsidRPr="00E417A8" w:rsidRDefault="00EF7B1A" w:rsidP="009D7577">
      <w:pPr>
        <w:pStyle w:val="bh3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>dnem, kdy bude, v případě, že doručení výše uvedeným způsobem nebude z jakéhokoli důvodu možné, oznámení zasláno doporučenou poštou na adresu určenou shora uvedeným způsobem anebo na adresu zapsaného sídla příslušné Smluvní strany (bude-li odlišná), avšak k jeho převzetí z jakéhokoli důvodu nedojde, a to ani ve lhůtě tří (3) pracovních dnů od jeho uložení na příslušném poštovním úřadu.</w:t>
      </w:r>
    </w:p>
    <w:p w14:paraId="217CE9B8" w14:textId="77777777" w:rsidR="00EF7B1A" w:rsidRPr="007678EF" w:rsidRDefault="00EF7B1A" w:rsidP="009D7577">
      <w:pPr>
        <w:pStyle w:val="bh2"/>
        <w:tabs>
          <w:tab w:val="clear" w:pos="720"/>
        </w:tabs>
        <w:spacing w:before="120" w:line="276" w:lineRule="auto"/>
        <w:ind w:firstLine="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Výše uvedené adresy </w:t>
      </w:r>
      <w:r w:rsidRPr="007678EF">
        <w:rPr>
          <w:rFonts w:ascii="Calibri" w:hAnsi="Calibri"/>
          <w:sz w:val="22"/>
          <w:szCs w:val="22"/>
          <w:u w:val="none"/>
        </w:rPr>
        <w:t>mohou být měněn</w:t>
      </w:r>
      <w:r>
        <w:rPr>
          <w:rFonts w:ascii="Calibri" w:hAnsi="Calibri"/>
          <w:sz w:val="22"/>
          <w:szCs w:val="22"/>
          <w:u w:val="none"/>
        </w:rPr>
        <w:t>y</w:t>
      </w:r>
      <w:r w:rsidRPr="007678EF">
        <w:rPr>
          <w:rFonts w:ascii="Calibri" w:hAnsi="Calibri"/>
          <w:sz w:val="22"/>
          <w:szCs w:val="22"/>
          <w:u w:val="none"/>
        </w:rPr>
        <w:t xml:space="preserve"> jednostranným písemným oznámením doručeným příslušnou Smluvní stranou druhé Smluvní straně s tím, že takováto změna se stane účinnou uplynutím deseti (10) pracovních dnů od doručení takového oznámení druhé Smluvní straně.</w:t>
      </w:r>
    </w:p>
    <w:p w14:paraId="501EF85B" w14:textId="7C71DFF8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V případě, že některé ustanovení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mlouvy je nebo se stane v budoucnu neplatným, neúčinným či nevymahatelným nebo bude-li takovým příslušným orgánem shledáno, zůstávají ostatní ustanovení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mlouvy v platnosti a účinnosti, pokud z povahy takového ustanovení nebo z jeho obsahu anebo z okolností, za nichž bylo uzavřeno</w:t>
      </w:r>
      <w:r w:rsidR="00961375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 xml:space="preserve">nevyplývá, že je nelze oddělit od ostatního obsahu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mlouvy. Smluvní strany se zavazují nahradit neplatné, neúčinné nebo nevymahatelné ustanovení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mlouvy ustanovením jiným, které svým obsahem a smyslem odpovídá nejlépe ustanovení původnímu a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mlouvě jako celku.</w:t>
      </w:r>
    </w:p>
    <w:p w14:paraId="4F2AA3F5" w14:textId="37AA2FEB" w:rsidR="00EF7B1A" w:rsidRDefault="00961375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lastRenderedPageBreak/>
        <w:t xml:space="preserve">Tato smlouva se řídí právním řádem České republiky. </w:t>
      </w:r>
      <w:r w:rsidR="00EF7B1A">
        <w:rPr>
          <w:rFonts w:ascii="Calibri" w:hAnsi="Calibri"/>
          <w:sz w:val="22"/>
          <w:szCs w:val="22"/>
          <w:u w:val="none"/>
        </w:rPr>
        <w:t xml:space="preserve">V otázkách touto </w:t>
      </w:r>
      <w:r w:rsidR="00955BD1">
        <w:rPr>
          <w:rFonts w:ascii="Calibri" w:hAnsi="Calibri"/>
          <w:sz w:val="22"/>
          <w:szCs w:val="22"/>
          <w:u w:val="none"/>
        </w:rPr>
        <w:t>s</w:t>
      </w:r>
      <w:r w:rsidR="00EF7B1A">
        <w:rPr>
          <w:rFonts w:ascii="Calibri" w:hAnsi="Calibri"/>
          <w:sz w:val="22"/>
          <w:szCs w:val="22"/>
          <w:u w:val="none"/>
        </w:rPr>
        <w:t>mlouvou neupravených se použijí příslušná ustanovení právních předpisů České republiky.</w:t>
      </w:r>
      <w:r w:rsidR="0004566A">
        <w:rPr>
          <w:rFonts w:ascii="Calibri" w:hAnsi="Calibri"/>
          <w:sz w:val="22"/>
          <w:szCs w:val="22"/>
          <w:u w:val="none"/>
        </w:rPr>
        <w:t xml:space="preserve"> </w:t>
      </w:r>
      <w:r w:rsidR="004B7EB1">
        <w:rPr>
          <w:rFonts w:ascii="Calibri" w:hAnsi="Calibri"/>
          <w:sz w:val="22"/>
          <w:szCs w:val="22"/>
          <w:u w:val="none"/>
        </w:rPr>
        <w:t xml:space="preserve">Veškeré spory vyplývající z této smlouvy </w:t>
      </w:r>
      <w:r w:rsidR="00871244">
        <w:rPr>
          <w:rFonts w:ascii="Calibri" w:hAnsi="Calibri"/>
          <w:sz w:val="22"/>
          <w:szCs w:val="22"/>
          <w:u w:val="none"/>
        </w:rPr>
        <w:t>budou rozhodovány p</w:t>
      </w:r>
      <w:r w:rsidR="0004566A">
        <w:rPr>
          <w:rFonts w:ascii="Calibri" w:hAnsi="Calibri"/>
          <w:sz w:val="22"/>
          <w:szCs w:val="22"/>
          <w:u w:val="none"/>
        </w:rPr>
        <w:t>říslušným</w:t>
      </w:r>
      <w:r w:rsidR="00871244">
        <w:rPr>
          <w:rFonts w:ascii="Calibri" w:hAnsi="Calibri"/>
          <w:sz w:val="22"/>
          <w:szCs w:val="22"/>
          <w:u w:val="none"/>
        </w:rPr>
        <w:t>i</w:t>
      </w:r>
      <w:r w:rsidR="0004566A">
        <w:rPr>
          <w:rFonts w:ascii="Calibri" w:hAnsi="Calibri"/>
          <w:sz w:val="22"/>
          <w:szCs w:val="22"/>
          <w:u w:val="none"/>
        </w:rPr>
        <w:t xml:space="preserve"> soud</w:t>
      </w:r>
      <w:r w:rsidR="00871244">
        <w:rPr>
          <w:rFonts w:ascii="Calibri" w:hAnsi="Calibri"/>
          <w:sz w:val="22"/>
          <w:szCs w:val="22"/>
          <w:u w:val="none"/>
        </w:rPr>
        <w:t>y</w:t>
      </w:r>
      <w:r w:rsidR="0004566A">
        <w:rPr>
          <w:rFonts w:ascii="Calibri" w:hAnsi="Calibri"/>
          <w:sz w:val="22"/>
          <w:szCs w:val="22"/>
          <w:u w:val="none"/>
        </w:rPr>
        <w:t xml:space="preserve"> </w:t>
      </w:r>
      <w:r w:rsidR="00871244">
        <w:rPr>
          <w:rFonts w:ascii="Calibri" w:hAnsi="Calibri"/>
          <w:sz w:val="22"/>
          <w:szCs w:val="22"/>
          <w:u w:val="none"/>
        </w:rPr>
        <w:t>České republi</w:t>
      </w:r>
      <w:r>
        <w:rPr>
          <w:rFonts w:ascii="Calibri" w:hAnsi="Calibri"/>
          <w:sz w:val="22"/>
          <w:szCs w:val="22"/>
          <w:u w:val="none"/>
        </w:rPr>
        <w:t>ky.</w:t>
      </w:r>
      <w:r w:rsidR="00A10189">
        <w:rPr>
          <w:rFonts w:ascii="Calibri" w:hAnsi="Calibri"/>
          <w:sz w:val="22"/>
          <w:szCs w:val="22"/>
          <w:u w:val="none"/>
        </w:rPr>
        <w:t xml:space="preserve"> </w:t>
      </w:r>
    </w:p>
    <w:p w14:paraId="31E0D33C" w14:textId="16FD29E8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</w:t>
      </w:r>
      <w:r w:rsidR="0034222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mlouva může být měněna a doplňována pouze dohodou Smluvních stran ve formě </w:t>
      </w:r>
      <w:r w:rsidR="00423197">
        <w:rPr>
          <w:rFonts w:ascii="Calibri" w:hAnsi="Calibri"/>
          <w:sz w:val="22"/>
          <w:szCs w:val="22"/>
          <w:u w:val="none"/>
        </w:rPr>
        <w:t xml:space="preserve">vzestupně číslovaných </w:t>
      </w:r>
      <w:r>
        <w:rPr>
          <w:rFonts w:ascii="Calibri" w:hAnsi="Calibri"/>
          <w:sz w:val="22"/>
          <w:szCs w:val="22"/>
          <w:u w:val="none"/>
        </w:rPr>
        <w:t>písemných dodatků.</w:t>
      </w:r>
    </w:p>
    <w:p w14:paraId="1914677C" w14:textId="648825FD" w:rsidR="00EF7B1A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Smluvní strany se dohodly, že tato </w:t>
      </w:r>
      <w:r w:rsidR="0034222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mlouva nahrazuje veškeré předchozí písemné a ústní dohody, smlouvy a ujednání Smluvních stran týkající se </w:t>
      </w:r>
      <w:r w:rsidR="00F173B2">
        <w:rPr>
          <w:rFonts w:ascii="Calibri" w:hAnsi="Calibri"/>
          <w:sz w:val="22"/>
          <w:szCs w:val="22"/>
          <w:u w:val="none"/>
        </w:rPr>
        <w:t>Předmětu prodeje</w:t>
      </w:r>
      <w:r>
        <w:rPr>
          <w:rFonts w:ascii="Calibri" w:hAnsi="Calibri"/>
          <w:sz w:val="22"/>
          <w:szCs w:val="22"/>
          <w:u w:val="none"/>
        </w:rPr>
        <w:t>, či </w:t>
      </w:r>
      <w:r w:rsidR="00F173B2">
        <w:rPr>
          <w:rFonts w:ascii="Calibri" w:hAnsi="Calibri"/>
          <w:sz w:val="22"/>
          <w:szCs w:val="22"/>
          <w:u w:val="none"/>
        </w:rPr>
        <w:t>s Předmětem prodeje</w:t>
      </w:r>
      <w:r>
        <w:rPr>
          <w:rFonts w:ascii="Calibri" w:hAnsi="Calibri"/>
          <w:sz w:val="22"/>
          <w:szCs w:val="22"/>
          <w:u w:val="none"/>
        </w:rPr>
        <w:t xml:space="preserve"> jakkoliv související.</w:t>
      </w:r>
    </w:p>
    <w:p w14:paraId="3ED2CCD9" w14:textId="56265305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</w:t>
      </w:r>
      <w:r w:rsidR="0034222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mlouva je vyhotovena ve dvou (2) vyhotoveních s platností originálu, přičemž každá ze Smluvních stran obdrží jedno (1) vyhotovení.</w:t>
      </w:r>
    </w:p>
    <w:p w14:paraId="380981A4" w14:textId="0CD0D545" w:rsidR="00EF7B1A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</w:t>
      </w:r>
      <w:r w:rsidR="00B056C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mlouva</w:t>
      </w:r>
      <w:r w:rsidR="00961375">
        <w:rPr>
          <w:rFonts w:ascii="Calibri" w:hAnsi="Calibri"/>
          <w:sz w:val="22"/>
          <w:szCs w:val="22"/>
          <w:u w:val="none"/>
        </w:rPr>
        <w:t xml:space="preserve"> nabývá platnosti a účinnosti</w:t>
      </w:r>
      <w:r w:rsidRPr="00980950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 xml:space="preserve">okamžikem </w:t>
      </w:r>
      <w:r w:rsidRPr="00980950">
        <w:rPr>
          <w:rFonts w:ascii="Calibri" w:hAnsi="Calibri"/>
          <w:sz w:val="22"/>
          <w:szCs w:val="22"/>
          <w:u w:val="none"/>
        </w:rPr>
        <w:t>jejího podpisu oběma Smluvními stranami</w:t>
      </w:r>
      <w:r>
        <w:rPr>
          <w:rFonts w:ascii="Calibri" w:hAnsi="Calibri"/>
          <w:sz w:val="22"/>
          <w:szCs w:val="22"/>
          <w:u w:val="none"/>
        </w:rPr>
        <w:t>.</w:t>
      </w:r>
    </w:p>
    <w:p w14:paraId="46BF51C1" w14:textId="083B555D" w:rsidR="00EF7B1A" w:rsidRDefault="00EF7B1A" w:rsidP="009D7577">
      <w:pPr>
        <w:pStyle w:val="bh2"/>
        <w:tabs>
          <w:tab w:val="clear" w:pos="720"/>
        </w:tabs>
        <w:spacing w:after="200" w:line="276" w:lineRule="auto"/>
        <w:ind w:left="0" w:firstLine="0"/>
        <w:rPr>
          <w:rFonts w:ascii="Calibri" w:hAnsi="Calibri"/>
          <w:sz w:val="22"/>
          <w:szCs w:val="22"/>
          <w:u w:val="none"/>
        </w:rPr>
      </w:pPr>
      <w:r w:rsidRPr="000438BC">
        <w:rPr>
          <w:rFonts w:ascii="Calibri" w:hAnsi="Calibri"/>
          <w:sz w:val="22"/>
          <w:szCs w:val="22"/>
          <w:u w:val="none"/>
        </w:rPr>
        <w:t xml:space="preserve">NA DŮKAZ TOHO, že Smluvní strany s obsahem této </w:t>
      </w:r>
      <w:r w:rsidR="00EE2D82">
        <w:rPr>
          <w:rFonts w:ascii="Calibri" w:hAnsi="Calibri"/>
          <w:sz w:val="22"/>
          <w:szCs w:val="22"/>
          <w:u w:val="none"/>
        </w:rPr>
        <w:t>s</w:t>
      </w:r>
      <w:r w:rsidRPr="000438BC">
        <w:rPr>
          <w:rFonts w:ascii="Calibri" w:hAnsi="Calibri"/>
          <w:sz w:val="22"/>
          <w:szCs w:val="22"/>
          <w:u w:val="none"/>
        </w:rPr>
        <w:t xml:space="preserve">mlouvy souhlasí, rozumí jí a zavazují se k jejímu plnění, připojují své podpisy a prohlašují, že tato </w:t>
      </w:r>
      <w:r w:rsidR="00EE2D82">
        <w:rPr>
          <w:rFonts w:ascii="Calibri" w:hAnsi="Calibri"/>
          <w:sz w:val="22"/>
          <w:szCs w:val="22"/>
          <w:u w:val="none"/>
        </w:rPr>
        <w:t>s</w:t>
      </w:r>
      <w:r w:rsidRPr="000438BC">
        <w:rPr>
          <w:rFonts w:ascii="Calibri" w:hAnsi="Calibri"/>
          <w:sz w:val="22"/>
          <w:szCs w:val="22"/>
          <w:u w:val="none"/>
        </w:rPr>
        <w:t>mlouva byla uzavřena podle jejich svobodné a vážné vůle prosté tísně, zejména tísně finanční</w:t>
      </w:r>
      <w:r w:rsidR="00C62D9D">
        <w:rPr>
          <w:rFonts w:ascii="Calibri" w:hAnsi="Calibri"/>
          <w:sz w:val="22"/>
          <w:szCs w:val="22"/>
          <w:u w:val="none"/>
        </w:rPr>
        <w:t>.</w:t>
      </w:r>
    </w:p>
    <w:p w14:paraId="195B4B6F" w14:textId="77777777" w:rsidR="001F5196" w:rsidRDefault="001F5196" w:rsidP="009D7577">
      <w:pPr>
        <w:pStyle w:val="bh2"/>
        <w:tabs>
          <w:tab w:val="clear" w:pos="720"/>
        </w:tabs>
        <w:spacing w:after="200" w:line="276" w:lineRule="auto"/>
        <w:ind w:left="0" w:firstLine="0"/>
        <w:rPr>
          <w:rFonts w:ascii="Calibri" w:hAnsi="Calibri"/>
          <w:sz w:val="22"/>
          <w:szCs w:val="22"/>
          <w:u w:val="none"/>
        </w:rPr>
      </w:pPr>
    </w:p>
    <w:p w14:paraId="7114E0D4" w14:textId="77777777" w:rsidR="00C62D9D" w:rsidRDefault="00C62D9D" w:rsidP="009D7577">
      <w:pPr>
        <w:pStyle w:val="bh2"/>
        <w:tabs>
          <w:tab w:val="clear" w:pos="720"/>
        </w:tabs>
        <w:spacing w:after="200" w:line="276" w:lineRule="auto"/>
        <w:ind w:left="0" w:firstLine="0"/>
        <w:rPr>
          <w:rFonts w:ascii="Calibri" w:hAnsi="Calibri"/>
          <w:sz w:val="22"/>
          <w:szCs w:val="22"/>
          <w:u w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F7B1A" w14:paraId="5F87982E" w14:textId="77777777" w:rsidTr="00757A15">
        <w:tc>
          <w:tcPr>
            <w:tcW w:w="4605" w:type="dxa"/>
          </w:tcPr>
          <w:p w14:paraId="34B023D1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>Prodávající:</w:t>
            </w:r>
          </w:p>
          <w:p w14:paraId="645AE66F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E47248B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519168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644235E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0D85CA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  <w:p w14:paraId="5FBF3507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TP Insolvence, v.o.s., </w:t>
            </w: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insolvenční správce  </w:t>
            </w:r>
          </w:p>
          <w:p w14:paraId="45623C96" w14:textId="0509FF0D" w:rsidR="00EF7B1A" w:rsidRPr="00C14E34" w:rsidRDefault="00EF7B1A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dlužníka </w:t>
            </w:r>
            <w:r w:rsidR="00B327CF"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>Liberty Ostrava, a.s.</w:t>
            </w:r>
          </w:p>
          <w:p w14:paraId="64BB27AC" w14:textId="269B67E6" w:rsidR="00EF7B1A" w:rsidRPr="00C14E34" w:rsidRDefault="00C14E34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Pavel Indrák</w:t>
            </w:r>
            <w:r w:rsidR="00EF7B1A" w:rsidRPr="00C14E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25C62">
              <w:rPr>
                <w:rFonts w:asciiTheme="minorHAnsi" w:hAnsiTheme="minorHAnsi" w:cstheme="minorHAnsi"/>
                <w:sz w:val="22"/>
                <w:szCs w:val="22"/>
              </w:rPr>
              <w:t>ověření</w:t>
            </w: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 xml:space="preserve"> ze dne 11. 3. 2025</w:t>
            </w:r>
          </w:p>
          <w:p w14:paraId="7AEDE1E0" w14:textId="77777777" w:rsidR="00EF7B1A" w:rsidRPr="00C14E34" w:rsidRDefault="00EF7B1A" w:rsidP="009D7577">
            <w:pPr>
              <w:pStyle w:val="Dl"/>
              <w:keepNext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Místo: Ostrava</w:t>
            </w:r>
          </w:p>
          <w:p w14:paraId="12FF39E6" w14:textId="4BD12AFF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Datum: ……………………202</w:t>
            </w:r>
            <w:r w:rsidR="00B327CF" w:rsidRPr="00C14E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06" w:type="dxa"/>
          </w:tcPr>
          <w:p w14:paraId="645CF934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>Kupující:</w:t>
            </w:r>
          </w:p>
          <w:p w14:paraId="5DD13920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89566B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C51FE3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651936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50CF9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  <w:p w14:paraId="6D65E7F5" w14:textId="3CCA4AA1" w:rsidR="00C40AD9" w:rsidRPr="00BA640B" w:rsidRDefault="00214AEB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Název/jméno:</w:t>
            </w:r>
          </w:p>
          <w:p w14:paraId="3E300587" w14:textId="61B16469" w:rsidR="00EF7B1A" w:rsidRPr="00C14E34" w:rsidRDefault="00EF7B1A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 xml:space="preserve">Místo: </w:t>
            </w:r>
          </w:p>
          <w:p w14:paraId="5350D852" w14:textId="3E5075AB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Datum: ………………… 202</w:t>
            </w:r>
            <w:r w:rsidR="00B327CF" w:rsidRPr="00C14E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29CF8153" w14:textId="77777777" w:rsidR="00DE69D5" w:rsidRDefault="00DE69D5" w:rsidP="00EA7E0B">
      <w:pPr>
        <w:spacing w:line="276" w:lineRule="auto"/>
      </w:pPr>
    </w:p>
    <w:p w14:paraId="0F900002" w14:textId="69C3E2B1" w:rsidR="00777225" w:rsidRPr="000C046C" w:rsidRDefault="000D41A5" w:rsidP="00EA7E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046C">
        <w:rPr>
          <w:rFonts w:asciiTheme="minorHAnsi" w:hAnsiTheme="minorHAnsi" w:cstheme="minorHAnsi"/>
          <w:sz w:val="22"/>
          <w:szCs w:val="22"/>
        </w:rPr>
        <w:t xml:space="preserve">Přílohy: </w:t>
      </w:r>
      <w:r w:rsidR="00D63756" w:rsidRPr="000C046C">
        <w:rPr>
          <w:rFonts w:asciiTheme="minorHAnsi" w:hAnsiTheme="minorHAnsi" w:cstheme="minorHAnsi"/>
          <w:sz w:val="22"/>
          <w:szCs w:val="22"/>
        </w:rPr>
        <w:t xml:space="preserve">Kopie pověření ze dne 11. 3. 2025 </w:t>
      </w:r>
    </w:p>
    <w:sectPr w:rsidR="00777225" w:rsidRPr="000C046C" w:rsidSect="000C046C">
      <w:footerReference w:type="default" r:id="rId9"/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6344A" w14:textId="77777777" w:rsidR="00631D43" w:rsidRDefault="00631D43" w:rsidP="00176E5A">
      <w:r>
        <w:separator/>
      </w:r>
    </w:p>
  </w:endnote>
  <w:endnote w:type="continuationSeparator" w:id="0">
    <w:p w14:paraId="12F49E67" w14:textId="77777777" w:rsidR="00631D43" w:rsidRDefault="00631D43" w:rsidP="0017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7E45" w14:textId="4D52B089" w:rsidR="00B327CF" w:rsidRDefault="00125C56" w:rsidP="008D5489"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 w:rsidR="008A092A">
      <w:rPr>
        <w:i/>
        <w:sz w:val="16"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 w:rsidRPr="00F34DD0">
          <w:rPr>
            <w:sz w:val="20"/>
            <w:szCs w:val="20"/>
          </w:rPr>
          <w:t xml:space="preserve">Stránka </w:t>
        </w:r>
        <w:r w:rsidR="003E51C5" w:rsidRPr="00F34DD0">
          <w:rPr>
            <w:sz w:val="20"/>
            <w:szCs w:val="20"/>
          </w:rPr>
          <w:fldChar w:fldCharType="begin"/>
        </w:r>
        <w:r w:rsidR="008A092A" w:rsidRPr="00F34DD0">
          <w:rPr>
            <w:sz w:val="20"/>
            <w:szCs w:val="20"/>
          </w:rPr>
          <w:instrText xml:space="preserve"> PAGE </w:instrText>
        </w:r>
        <w:r w:rsidR="003E51C5" w:rsidRPr="00F34DD0">
          <w:rPr>
            <w:sz w:val="20"/>
            <w:szCs w:val="20"/>
          </w:rPr>
          <w:fldChar w:fldCharType="separate"/>
        </w:r>
        <w:r w:rsidR="00CB1551">
          <w:rPr>
            <w:noProof/>
            <w:sz w:val="20"/>
            <w:szCs w:val="20"/>
          </w:rPr>
          <w:t>2</w:t>
        </w:r>
        <w:r w:rsidR="003E51C5" w:rsidRPr="00F34DD0">
          <w:rPr>
            <w:sz w:val="20"/>
            <w:szCs w:val="20"/>
          </w:rPr>
          <w:fldChar w:fldCharType="end"/>
        </w:r>
        <w:r w:rsidR="008A092A" w:rsidRPr="00F34DD0">
          <w:rPr>
            <w:sz w:val="20"/>
            <w:szCs w:val="20"/>
          </w:rPr>
          <w:t xml:space="preserve"> z </w:t>
        </w:r>
        <w:r w:rsidR="003E51C5" w:rsidRPr="00F34DD0">
          <w:rPr>
            <w:sz w:val="20"/>
            <w:szCs w:val="20"/>
          </w:rPr>
          <w:fldChar w:fldCharType="begin"/>
        </w:r>
        <w:r w:rsidR="008A092A" w:rsidRPr="00F34DD0">
          <w:rPr>
            <w:sz w:val="20"/>
            <w:szCs w:val="20"/>
          </w:rPr>
          <w:instrText xml:space="preserve"> NUMPAGES  </w:instrText>
        </w:r>
        <w:r w:rsidR="003E51C5" w:rsidRPr="00F34DD0">
          <w:rPr>
            <w:sz w:val="20"/>
            <w:szCs w:val="20"/>
          </w:rPr>
          <w:fldChar w:fldCharType="separate"/>
        </w:r>
        <w:r w:rsidR="00CB1551">
          <w:rPr>
            <w:noProof/>
            <w:sz w:val="20"/>
            <w:szCs w:val="20"/>
          </w:rPr>
          <w:t>4</w:t>
        </w:r>
        <w:r w:rsidR="003E51C5" w:rsidRPr="00F34DD0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6A164" w14:textId="77777777" w:rsidR="00631D43" w:rsidRDefault="00631D43" w:rsidP="00176E5A">
      <w:r>
        <w:separator/>
      </w:r>
    </w:p>
  </w:footnote>
  <w:footnote w:type="continuationSeparator" w:id="0">
    <w:p w14:paraId="3CF71558" w14:textId="77777777" w:rsidR="00631D43" w:rsidRDefault="00631D43" w:rsidP="0017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BDE"/>
    <w:multiLevelType w:val="hybridMultilevel"/>
    <w:tmpl w:val="8F48240A"/>
    <w:lvl w:ilvl="0" w:tplc="55FC0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B5FAE"/>
    <w:multiLevelType w:val="hybridMultilevel"/>
    <w:tmpl w:val="A0BCC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F5D"/>
    <w:multiLevelType w:val="hybridMultilevel"/>
    <w:tmpl w:val="C0D2D7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85030"/>
    <w:multiLevelType w:val="hybridMultilevel"/>
    <w:tmpl w:val="31F84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F5569"/>
    <w:multiLevelType w:val="hybridMultilevel"/>
    <w:tmpl w:val="6C185BEA"/>
    <w:lvl w:ilvl="0" w:tplc="951E21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7718"/>
    <w:multiLevelType w:val="hybridMultilevel"/>
    <w:tmpl w:val="57D0559A"/>
    <w:lvl w:ilvl="0" w:tplc="951E21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618B"/>
    <w:multiLevelType w:val="hybridMultilevel"/>
    <w:tmpl w:val="9B64B266"/>
    <w:lvl w:ilvl="0" w:tplc="9C608F0E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D0398"/>
    <w:multiLevelType w:val="hybridMultilevel"/>
    <w:tmpl w:val="34FA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62864"/>
    <w:multiLevelType w:val="multilevel"/>
    <w:tmpl w:val="8DB60D06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ahoma"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ahoma" w:hint="default"/>
      </w:rPr>
    </w:lvl>
  </w:abstractNum>
  <w:abstractNum w:abstractNumId="9" w15:restartNumberingAfterBreak="0">
    <w:nsid w:val="644B5618"/>
    <w:multiLevelType w:val="multilevel"/>
    <w:tmpl w:val="542EC016"/>
    <w:lvl w:ilvl="0">
      <w:start w:val="1"/>
      <w:numFmt w:val="upperRoman"/>
      <w:pStyle w:val="Level1CtrlShift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pStyle w:val="Level2CtrlShift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Level3CtrlShiftL3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cs="Times New Roman" w:hint="default"/>
        <w:b/>
        <w:i w:val="0"/>
        <w:sz w:val="18"/>
      </w:rPr>
    </w:lvl>
    <w:lvl w:ilvl="3">
      <w:start w:val="1"/>
      <w:numFmt w:val="lowerRoman"/>
      <w:pStyle w:val="Level4CtrlShiftL4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cs="Times New Roman" w:hint="default"/>
        <w:sz w:val="18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Calibri" w:hAnsi="Calibri" w:cs="Times New Roman" w:hint="default"/>
        <w:sz w:val="22"/>
        <w:szCs w:val="22"/>
      </w:rPr>
    </w:lvl>
    <w:lvl w:ilvl="5">
      <w:start w:val="1"/>
      <w:numFmt w:val="upperRoman"/>
      <w:pStyle w:val="Level6CtrlShiftL6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cs="Times New Roman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0" w15:restartNumberingAfterBreak="0">
    <w:nsid w:val="751B4EB5"/>
    <w:multiLevelType w:val="hybridMultilevel"/>
    <w:tmpl w:val="74AE9BE8"/>
    <w:lvl w:ilvl="0" w:tplc="48D8FA2E">
      <w:start w:val="2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782D17AB"/>
    <w:multiLevelType w:val="hybridMultilevel"/>
    <w:tmpl w:val="5B3A4B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509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5753297">
    <w:abstractNumId w:val="0"/>
  </w:num>
  <w:num w:numId="3" w16cid:durableId="824511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5106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321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826239">
    <w:abstractNumId w:val="5"/>
  </w:num>
  <w:num w:numId="7" w16cid:durableId="1838882185">
    <w:abstractNumId w:val="0"/>
  </w:num>
  <w:num w:numId="8" w16cid:durableId="958337448">
    <w:abstractNumId w:val="11"/>
  </w:num>
  <w:num w:numId="9" w16cid:durableId="1940989167">
    <w:abstractNumId w:val="4"/>
  </w:num>
  <w:num w:numId="10" w16cid:durableId="886985778">
    <w:abstractNumId w:val="6"/>
  </w:num>
  <w:num w:numId="11" w16cid:durableId="1464729917">
    <w:abstractNumId w:val="8"/>
  </w:num>
  <w:num w:numId="12" w16cid:durableId="484663377">
    <w:abstractNumId w:val="9"/>
  </w:num>
  <w:num w:numId="13" w16cid:durableId="576789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5982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5168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8125977">
    <w:abstractNumId w:val="10"/>
  </w:num>
  <w:num w:numId="17" w16cid:durableId="63340169">
    <w:abstractNumId w:val="2"/>
  </w:num>
  <w:num w:numId="18" w16cid:durableId="41328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2A"/>
    <w:rsid w:val="00001852"/>
    <w:rsid w:val="000018AE"/>
    <w:rsid w:val="00012F66"/>
    <w:rsid w:val="00020CF6"/>
    <w:rsid w:val="000236CF"/>
    <w:rsid w:val="00026B1A"/>
    <w:rsid w:val="00027FA3"/>
    <w:rsid w:val="00035401"/>
    <w:rsid w:val="00037C2E"/>
    <w:rsid w:val="0004138E"/>
    <w:rsid w:val="00041847"/>
    <w:rsid w:val="00041F8D"/>
    <w:rsid w:val="0004566A"/>
    <w:rsid w:val="000556BE"/>
    <w:rsid w:val="00061921"/>
    <w:rsid w:val="0006507B"/>
    <w:rsid w:val="00076706"/>
    <w:rsid w:val="00091375"/>
    <w:rsid w:val="000925F1"/>
    <w:rsid w:val="0009459C"/>
    <w:rsid w:val="00096ED5"/>
    <w:rsid w:val="00097FB3"/>
    <w:rsid w:val="000A15CC"/>
    <w:rsid w:val="000A3915"/>
    <w:rsid w:val="000B185C"/>
    <w:rsid w:val="000B51E6"/>
    <w:rsid w:val="000C01B0"/>
    <w:rsid w:val="000C046C"/>
    <w:rsid w:val="000C5071"/>
    <w:rsid w:val="000C7EEF"/>
    <w:rsid w:val="000D41A5"/>
    <w:rsid w:val="000E22AD"/>
    <w:rsid w:val="000E3B58"/>
    <w:rsid w:val="000F683E"/>
    <w:rsid w:val="0010694E"/>
    <w:rsid w:val="00110795"/>
    <w:rsid w:val="001131B4"/>
    <w:rsid w:val="00113D1E"/>
    <w:rsid w:val="001179CE"/>
    <w:rsid w:val="001222AC"/>
    <w:rsid w:val="00125C56"/>
    <w:rsid w:val="00125C62"/>
    <w:rsid w:val="0014669C"/>
    <w:rsid w:val="00152A42"/>
    <w:rsid w:val="001706C4"/>
    <w:rsid w:val="00172462"/>
    <w:rsid w:val="00172788"/>
    <w:rsid w:val="001727A1"/>
    <w:rsid w:val="00172FB0"/>
    <w:rsid w:val="00176E5A"/>
    <w:rsid w:val="0019163C"/>
    <w:rsid w:val="00191DD9"/>
    <w:rsid w:val="001A1265"/>
    <w:rsid w:val="001A50CA"/>
    <w:rsid w:val="001A554D"/>
    <w:rsid w:val="001B02C0"/>
    <w:rsid w:val="001C017A"/>
    <w:rsid w:val="001C1569"/>
    <w:rsid w:val="001E1283"/>
    <w:rsid w:val="001E180E"/>
    <w:rsid w:val="001E1BD7"/>
    <w:rsid w:val="001F5196"/>
    <w:rsid w:val="00201878"/>
    <w:rsid w:val="00214AEB"/>
    <w:rsid w:val="00216229"/>
    <w:rsid w:val="00217D49"/>
    <w:rsid w:val="00223409"/>
    <w:rsid w:val="00232B62"/>
    <w:rsid w:val="00233E5B"/>
    <w:rsid w:val="002424E8"/>
    <w:rsid w:val="002504EE"/>
    <w:rsid w:val="00252019"/>
    <w:rsid w:val="00253713"/>
    <w:rsid w:val="002555C8"/>
    <w:rsid w:val="002601E7"/>
    <w:rsid w:val="00266ADF"/>
    <w:rsid w:val="00270168"/>
    <w:rsid w:val="00272B00"/>
    <w:rsid w:val="0027482B"/>
    <w:rsid w:val="00275B34"/>
    <w:rsid w:val="00284B24"/>
    <w:rsid w:val="00297FE1"/>
    <w:rsid w:val="002A00AD"/>
    <w:rsid w:val="002A2E52"/>
    <w:rsid w:val="002A3721"/>
    <w:rsid w:val="002A37D7"/>
    <w:rsid w:val="002A6937"/>
    <w:rsid w:val="002B3AD6"/>
    <w:rsid w:val="002C0CAB"/>
    <w:rsid w:val="002C576B"/>
    <w:rsid w:val="002D4A8D"/>
    <w:rsid w:val="002D5D2C"/>
    <w:rsid w:val="002D6DF7"/>
    <w:rsid w:val="002E03DC"/>
    <w:rsid w:val="002E3FD4"/>
    <w:rsid w:val="002E54FF"/>
    <w:rsid w:val="00306D64"/>
    <w:rsid w:val="003077C5"/>
    <w:rsid w:val="00310759"/>
    <w:rsid w:val="00312672"/>
    <w:rsid w:val="00315DEB"/>
    <w:rsid w:val="0031644E"/>
    <w:rsid w:val="00317C4F"/>
    <w:rsid w:val="00320B92"/>
    <w:rsid w:val="003352A5"/>
    <w:rsid w:val="00336910"/>
    <w:rsid w:val="00342224"/>
    <w:rsid w:val="003442DD"/>
    <w:rsid w:val="00344901"/>
    <w:rsid w:val="00346FF7"/>
    <w:rsid w:val="00350077"/>
    <w:rsid w:val="00352200"/>
    <w:rsid w:val="00352C77"/>
    <w:rsid w:val="00354FEB"/>
    <w:rsid w:val="003600F2"/>
    <w:rsid w:val="00362A06"/>
    <w:rsid w:val="003632D1"/>
    <w:rsid w:val="0036549C"/>
    <w:rsid w:val="0036615E"/>
    <w:rsid w:val="00367879"/>
    <w:rsid w:val="00370861"/>
    <w:rsid w:val="00373EC9"/>
    <w:rsid w:val="00383A38"/>
    <w:rsid w:val="0039123B"/>
    <w:rsid w:val="00395A68"/>
    <w:rsid w:val="003A028D"/>
    <w:rsid w:val="003A054E"/>
    <w:rsid w:val="003A3B57"/>
    <w:rsid w:val="003A552D"/>
    <w:rsid w:val="003A589F"/>
    <w:rsid w:val="003A647B"/>
    <w:rsid w:val="003B3C67"/>
    <w:rsid w:val="003B4B5F"/>
    <w:rsid w:val="003C2471"/>
    <w:rsid w:val="003C5211"/>
    <w:rsid w:val="003C5AD7"/>
    <w:rsid w:val="003D1D64"/>
    <w:rsid w:val="003D2311"/>
    <w:rsid w:val="003E3BA0"/>
    <w:rsid w:val="003E51C5"/>
    <w:rsid w:val="003E5463"/>
    <w:rsid w:val="003E7FDD"/>
    <w:rsid w:val="003F7C10"/>
    <w:rsid w:val="00404271"/>
    <w:rsid w:val="00405ADE"/>
    <w:rsid w:val="0040636E"/>
    <w:rsid w:val="004079CE"/>
    <w:rsid w:val="00411E4B"/>
    <w:rsid w:val="004153FA"/>
    <w:rsid w:val="0041575F"/>
    <w:rsid w:val="00423197"/>
    <w:rsid w:val="00430BD1"/>
    <w:rsid w:val="00436081"/>
    <w:rsid w:val="00442D6D"/>
    <w:rsid w:val="004479A9"/>
    <w:rsid w:val="00456766"/>
    <w:rsid w:val="004574DE"/>
    <w:rsid w:val="00457945"/>
    <w:rsid w:val="00457BC7"/>
    <w:rsid w:val="004749E6"/>
    <w:rsid w:val="00474E0F"/>
    <w:rsid w:val="00480C55"/>
    <w:rsid w:val="00482B61"/>
    <w:rsid w:val="00496C28"/>
    <w:rsid w:val="004A0745"/>
    <w:rsid w:val="004A0CEF"/>
    <w:rsid w:val="004B7EB1"/>
    <w:rsid w:val="004C0FCB"/>
    <w:rsid w:val="004C5344"/>
    <w:rsid w:val="004C7965"/>
    <w:rsid w:val="004D5E61"/>
    <w:rsid w:val="004E2240"/>
    <w:rsid w:val="004E26FB"/>
    <w:rsid w:val="004E3B8D"/>
    <w:rsid w:val="004F660E"/>
    <w:rsid w:val="00506664"/>
    <w:rsid w:val="00524E80"/>
    <w:rsid w:val="005324EE"/>
    <w:rsid w:val="00533669"/>
    <w:rsid w:val="00536DB6"/>
    <w:rsid w:val="00540060"/>
    <w:rsid w:val="00545295"/>
    <w:rsid w:val="0057735D"/>
    <w:rsid w:val="005839EE"/>
    <w:rsid w:val="00592D0C"/>
    <w:rsid w:val="0059346E"/>
    <w:rsid w:val="00594716"/>
    <w:rsid w:val="005C0118"/>
    <w:rsid w:val="005C09F0"/>
    <w:rsid w:val="005C1E0C"/>
    <w:rsid w:val="005C4671"/>
    <w:rsid w:val="005E2DDA"/>
    <w:rsid w:val="005F2194"/>
    <w:rsid w:val="00602389"/>
    <w:rsid w:val="0060537B"/>
    <w:rsid w:val="00611E8C"/>
    <w:rsid w:val="00622C86"/>
    <w:rsid w:val="00623460"/>
    <w:rsid w:val="006251F0"/>
    <w:rsid w:val="00631D43"/>
    <w:rsid w:val="006349E5"/>
    <w:rsid w:val="0064376D"/>
    <w:rsid w:val="0066528C"/>
    <w:rsid w:val="00666AC0"/>
    <w:rsid w:val="00675CE5"/>
    <w:rsid w:val="00676980"/>
    <w:rsid w:val="0068163E"/>
    <w:rsid w:val="0068337B"/>
    <w:rsid w:val="006857A6"/>
    <w:rsid w:val="006941C3"/>
    <w:rsid w:val="00694714"/>
    <w:rsid w:val="006B71B9"/>
    <w:rsid w:val="006D1EA6"/>
    <w:rsid w:val="006D6911"/>
    <w:rsid w:val="006E6EC9"/>
    <w:rsid w:val="006E7EC8"/>
    <w:rsid w:val="00700868"/>
    <w:rsid w:val="00704521"/>
    <w:rsid w:val="00706EAD"/>
    <w:rsid w:val="007128BA"/>
    <w:rsid w:val="00712B5A"/>
    <w:rsid w:val="007215CA"/>
    <w:rsid w:val="00721930"/>
    <w:rsid w:val="00721E17"/>
    <w:rsid w:val="0072200F"/>
    <w:rsid w:val="00723B0F"/>
    <w:rsid w:val="007250AE"/>
    <w:rsid w:val="00726B29"/>
    <w:rsid w:val="00734C8D"/>
    <w:rsid w:val="00737ACD"/>
    <w:rsid w:val="007479F9"/>
    <w:rsid w:val="00751735"/>
    <w:rsid w:val="0075747F"/>
    <w:rsid w:val="007602CB"/>
    <w:rsid w:val="00766789"/>
    <w:rsid w:val="00766D66"/>
    <w:rsid w:val="007718BC"/>
    <w:rsid w:val="00773050"/>
    <w:rsid w:val="00774008"/>
    <w:rsid w:val="00777225"/>
    <w:rsid w:val="007812BD"/>
    <w:rsid w:val="00781A05"/>
    <w:rsid w:val="00786619"/>
    <w:rsid w:val="00786B25"/>
    <w:rsid w:val="00792C04"/>
    <w:rsid w:val="007A3AF7"/>
    <w:rsid w:val="007B396D"/>
    <w:rsid w:val="007C1D2A"/>
    <w:rsid w:val="007C6886"/>
    <w:rsid w:val="007D4F6E"/>
    <w:rsid w:val="007D6898"/>
    <w:rsid w:val="007D734D"/>
    <w:rsid w:val="007E0872"/>
    <w:rsid w:val="007F7200"/>
    <w:rsid w:val="00815B5C"/>
    <w:rsid w:val="00815DAD"/>
    <w:rsid w:val="00817751"/>
    <w:rsid w:val="008217D2"/>
    <w:rsid w:val="00825C38"/>
    <w:rsid w:val="00826BA6"/>
    <w:rsid w:val="0083072B"/>
    <w:rsid w:val="00846C1B"/>
    <w:rsid w:val="00847149"/>
    <w:rsid w:val="00850039"/>
    <w:rsid w:val="00851683"/>
    <w:rsid w:val="00854825"/>
    <w:rsid w:val="00861A83"/>
    <w:rsid w:val="00863163"/>
    <w:rsid w:val="00863497"/>
    <w:rsid w:val="00871244"/>
    <w:rsid w:val="008735C8"/>
    <w:rsid w:val="008773FD"/>
    <w:rsid w:val="0089460A"/>
    <w:rsid w:val="008A092A"/>
    <w:rsid w:val="008A1D7F"/>
    <w:rsid w:val="008A20C7"/>
    <w:rsid w:val="008B5508"/>
    <w:rsid w:val="008B7F7D"/>
    <w:rsid w:val="008C10A9"/>
    <w:rsid w:val="008C5CBF"/>
    <w:rsid w:val="008D0F69"/>
    <w:rsid w:val="00910546"/>
    <w:rsid w:val="00915500"/>
    <w:rsid w:val="00915CB7"/>
    <w:rsid w:val="00916FC7"/>
    <w:rsid w:val="00917EE3"/>
    <w:rsid w:val="00927AEE"/>
    <w:rsid w:val="0093321E"/>
    <w:rsid w:val="009421BE"/>
    <w:rsid w:val="009511FC"/>
    <w:rsid w:val="0095169F"/>
    <w:rsid w:val="00955BD1"/>
    <w:rsid w:val="00955DD4"/>
    <w:rsid w:val="009610D8"/>
    <w:rsid w:val="00961375"/>
    <w:rsid w:val="009636C8"/>
    <w:rsid w:val="0096484B"/>
    <w:rsid w:val="00965CEE"/>
    <w:rsid w:val="00973572"/>
    <w:rsid w:val="00974085"/>
    <w:rsid w:val="009843FA"/>
    <w:rsid w:val="00985BB9"/>
    <w:rsid w:val="0099797E"/>
    <w:rsid w:val="009A054B"/>
    <w:rsid w:val="009B1008"/>
    <w:rsid w:val="009C1FCB"/>
    <w:rsid w:val="009C50FD"/>
    <w:rsid w:val="009D7577"/>
    <w:rsid w:val="009E05C5"/>
    <w:rsid w:val="009E13F3"/>
    <w:rsid w:val="009E1475"/>
    <w:rsid w:val="009E220A"/>
    <w:rsid w:val="009E37C3"/>
    <w:rsid w:val="009E4870"/>
    <w:rsid w:val="00A03B96"/>
    <w:rsid w:val="00A10189"/>
    <w:rsid w:val="00A12497"/>
    <w:rsid w:val="00A20F7D"/>
    <w:rsid w:val="00A23C49"/>
    <w:rsid w:val="00A25D26"/>
    <w:rsid w:val="00A30F46"/>
    <w:rsid w:val="00A37DB0"/>
    <w:rsid w:val="00A47A50"/>
    <w:rsid w:val="00A54855"/>
    <w:rsid w:val="00A609CC"/>
    <w:rsid w:val="00A62B35"/>
    <w:rsid w:val="00A67E4E"/>
    <w:rsid w:val="00A81817"/>
    <w:rsid w:val="00A83489"/>
    <w:rsid w:val="00A87573"/>
    <w:rsid w:val="00A913E6"/>
    <w:rsid w:val="00A9384E"/>
    <w:rsid w:val="00A97B1A"/>
    <w:rsid w:val="00AA6EDE"/>
    <w:rsid w:val="00AB2753"/>
    <w:rsid w:val="00AB5745"/>
    <w:rsid w:val="00AD4777"/>
    <w:rsid w:val="00AE6A81"/>
    <w:rsid w:val="00B056C4"/>
    <w:rsid w:val="00B07C35"/>
    <w:rsid w:val="00B11216"/>
    <w:rsid w:val="00B16D63"/>
    <w:rsid w:val="00B279AE"/>
    <w:rsid w:val="00B3240C"/>
    <w:rsid w:val="00B327CF"/>
    <w:rsid w:val="00B32EDF"/>
    <w:rsid w:val="00B32F61"/>
    <w:rsid w:val="00B42EBD"/>
    <w:rsid w:val="00B4546B"/>
    <w:rsid w:val="00B4547C"/>
    <w:rsid w:val="00B46A6A"/>
    <w:rsid w:val="00B517ED"/>
    <w:rsid w:val="00B53618"/>
    <w:rsid w:val="00B547A5"/>
    <w:rsid w:val="00B55673"/>
    <w:rsid w:val="00B611B8"/>
    <w:rsid w:val="00B80125"/>
    <w:rsid w:val="00B80AAE"/>
    <w:rsid w:val="00B92C19"/>
    <w:rsid w:val="00BA640B"/>
    <w:rsid w:val="00BD0D1C"/>
    <w:rsid w:val="00BD7F29"/>
    <w:rsid w:val="00BE1179"/>
    <w:rsid w:val="00BE3C37"/>
    <w:rsid w:val="00BE5079"/>
    <w:rsid w:val="00BE5286"/>
    <w:rsid w:val="00BE6C78"/>
    <w:rsid w:val="00BE6CFF"/>
    <w:rsid w:val="00BF0197"/>
    <w:rsid w:val="00C056BE"/>
    <w:rsid w:val="00C12CCD"/>
    <w:rsid w:val="00C146D7"/>
    <w:rsid w:val="00C14E34"/>
    <w:rsid w:val="00C20207"/>
    <w:rsid w:val="00C31EAB"/>
    <w:rsid w:val="00C33164"/>
    <w:rsid w:val="00C4045F"/>
    <w:rsid w:val="00C40AD9"/>
    <w:rsid w:val="00C414B6"/>
    <w:rsid w:val="00C45410"/>
    <w:rsid w:val="00C51E95"/>
    <w:rsid w:val="00C61FDA"/>
    <w:rsid w:val="00C62D9D"/>
    <w:rsid w:val="00C64660"/>
    <w:rsid w:val="00C743A3"/>
    <w:rsid w:val="00C83794"/>
    <w:rsid w:val="00C91B13"/>
    <w:rsid w:val="00C9502D"/>
    <w:rsid w:val="00CA08EC"/>
    <w:rsid w:val="00CA297F"/>
    <w:rsid w:val="00CA3DCA"/>
    <w:rsid w:val="00CB1551"/>
    <w:rsid w:val="00CB6265"/>
    <w:rsid w:val="00CB6768"/>
    <w:rsid w:val="00CC0323"/>
    <w:rsid w:val="00CC5559"/>
    <w:rsid w:val="00CC786A"/>
    <w:rsid w:val="00CD26F4"/>
    <w:rsid w:val="00CD3EF6"/>
    <w:rsid w:val="00CE5DEF"/>
    <w:rsid w:val="00CF30B3"/>
    <w:rsid w:val="00CF3899"/>
    <w:rsid w:val="00CF5213"/>
    <w:rsid w:val="00D02ED9"/>
    <w:rsid w:val="00D15ADE"/>
    <w:rsid w:val="00D160FD"/>
    <w:rsid w:val="00D228C4"/>
    <w:rsid w:val="00D24381"/>
    <w:rsid w:val="00D37D69"/>
    <w:rsid w:val="00D40A29"/>
    <w:rsid w:val="00D52597"/>
    <w:rsid w:val="00D63756"/>
    <w:rsid w:val="00D65C16"/>
    <w:rsid w:val="00D7008B"/>
    <w:rsid w:val="00D73965"/>
    <w:rsid w:val="00D8799A"/>
    <w:rsid w:val="00D90B09"/>
    <w:rsid w:val="00D92FC9"/>
    <w:rsid w:val="00D96A4F"/>
    <w:rsid w:val="00DA10B7"/>
    <w:rsid w:val="00DA4D2C"/>
    <w:rsid w:val="00DB2978"/>
    <w:rsid w:val="00DC7CFC"/>
    <w:rsid w:val="00DD4570"/>
    <w:rsid w:val="00DD4AD6"/>
    <w:rsid w:val="00DD7097"/>
    <w:rsid w:val="00DE69D5"/>
    <w:rsid w:val="00DF0C5B"/>
    <w:rsid w:val="00DF34F4"/>
    <w:rsid w:val="00DF6116"/>
    <w:rsid w:val="00DF7318"/>
    <w:rsid w:val="00E00E4C"/>
    <w:rsid w:val="00E032CD"/>
    <w:rsid w:val="00E233D1"/>
    <w:rsid w:val="00E331FB"/>
    <w:rsid w:val="00E4120E"/>
    <w:rsid w:val="00E44333"/>
    <w:rsid w:val="00E4456B"/>
    <w:rsid w:val="00E5086B"/>
    <w:rsid w:val="00E54082"/>
    <w:rsid w:val="00E54884"/>
    <w:rsid w:val="00E560AA"/>
    <w:rsid w:val="00E57CF9"/>
    <w:rsid w:val="00E654FA"/>
    <w:rsid w:val="00E65E18"/>
    <w:rsid w:val="00E74199"/>
    <w:rsid w:val="00E758D7"/>
    <w:rsid w:val="00E77E2F"/>
    <w:rsid w:val="00E8642A"/>
    <w:rsid w:val="00E97250"/>
    <w:rsid w:val="00EA05EA"/>
    <w:rsid w:val="00EA20BD"/>
    <w:rsid w:val="00EA7E0B"/>
    <w:rsid w:val="00EC0543"/>
    <w:rsid w:val="00ED0005"/>
    <w:rsid w:val="00ED4F8C"/>
    <w:rsid w:val="00EE2D82"/>
    <w:rsid w:val="00EF1873"/>
    <w:rsid w:val="00EF7B1A"/>
    <w:rsid w:val="00F04963"/>
    <w:rsid w:val="00F13FB1"/>
    <w:rsid w:val="00F141CF"/>
    <w:rsid w:val="00F173B2"/>
    <w:rsid w:val="00F24EC8"/>
    <w:rsid w:val="00F34E8A"/>
    <w:rsid w:val="00F359B9"/>
    <w:rsid w:val="00F548CE"/>
    <w:rsid w:val="00F5760F"/>
    <w:rsid w:val="00F57A47"/>
    <w:rsid w:val="00F62D11"/>
    <w:rsid w:val="00F72614"/>
    <w:rsid w:val="00F83C9D"/>
    <w:rsid w:val="00FA6753"/>
    <w:rsid w:val="00FC7CE6"/>
    <w:rsid w:val="00FD02A1"/>
    <w:rsid w:val="00FD31B6"/>
    <w:rsid w:val="00FD3CF5"/>
    <w:rsid w:val="00FF0142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9A42"/>
  <w15:docId w15:val="{2F64D4E4-AC10-4E29-9572-0C31636F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A092A"/>
    <w:pPr>
      <w:spacing w:before="120" w:after="120"/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A092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A092A"/>
    <w:pPr>
      <w:widowControl w:val="0"/>
      <w:suppressAutoHyphens/>
      <w:spacing w:after="120"/>
    </w:pPr>
    <w:rPr>
      <w:rFonts w:eastAsia="Lucida Sans Unicode"/>
    </w:rPr>
  </w:style>
  <w:style w:type="character" w:customStyle="1" w:styleId="ZkladntextChar">
    <w:name w:val="Základní text Char"/>
    <w:basedOn w:val="Standardnpsmoodstavce"/>
    <w:link w:val="Zkladntext"/>
    <w:semiHidden/>
    <w:rsid w:val="008A092A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092A"/>
    <w:pPr>
      <w:ind w:left="720"/>
      <w:contextualSpacing/>
    </w:pPr>
  </w:style>
  <w:style w:type="paragraph" w:customStyle="1" w:styleId="Texttabulky">
    <w:name w:val="Text tabulky"/>
    <w:basedOn w:val="Normln"/>
    <w:rsid w:val="008A092A"/>
    <w:pPr>
      <w:keepLines/>
      <w:spacing w:before="40" w:after="40"/>
    </w:pPr>
    <w:rPr>
      <w:rFonts w:eastAsia="MS Mincho"/>
      <w:iCs/>
    </w:rPr>
  </w:style>
  <w:style w:type="character" w:customStyle="1" w:styleId="platne1">
    <w:name w:val="platne1"/>
    <w:basedOn w:val="Standardnpsmoodstavce"/>
    <w:rsid w:val="008A092A"/>
  </w:style>
  <w:style w:type="paragraph" w:styleId="Zpat">
    <w:name w:val="footer"/>
    <w:basedOn w:val="Normln"/>
    <w:link w:val="ZpatChar"/>
    <w:uiPriority w:val="99"/>
    <w:unhideWhenUsed/>
    <w:rsid w:val="008A09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9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5C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5C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25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h1">
    <w:name w:val="_bh1"/>
    <w:basedOn w:val="Normln"/>
    <w:next w:val="Normln"/>
    <w:rsid w:val="00EF7B1A"/>
    <w:pPr>
      <w:numPr>
        <w:numId w:val="11"/>
      </w:numPr>
      <w:spacing w:before="60" w:after="120" w:line="320" w:lineRule="atLeast"/>
      <w:jc w:val="both"/>
      <w:outlineLvl w:val="0"/>
    </w:pPr>
    <w:rPr>
      <w:b/>
      <w:caps/>
    </w:rPr>
  </w:style>
  <w:style w:type="paragraph" w:customStyle="1" w:styleId="bh2">
    <w:name w:val="_bh2"/>
    <w:basedOn w:val="Normln"/>
    <w:link w:val="bh2Char"/>
    <w:uiPriority w:val="99"/>
    <w:rsid w:val="00EF7B1A"/>
    <w:pPr>
      <w:tabs>
        <w:tab w:val="num" w:pos="720"/>
      </w:tabs>
      <w:spacing w:before="60" w:after="120" w:line="320" w:lineRule="atLeast"/>
      <w:ind w:left="720" w:hanging="720"/>
      <w:jc w:val="both"/>
      <w:outlineLvl w:val="1"/>
    </w:pPr>
    <w:rPr>
      <w:szCs w:val="20"/>
      <w:u w:val="single"/>
    </w:rPr>
  </w:style>
  <w:style w:type="paragraph" w:customStyle="1" w:styleId="bh3">
    <w:name w:val="_bh3"/>
    <w:basedOn w:val="Normln"/>
    <w:rsid w:val="00EF7B1A"/>
    <w:pPr>
      <w:tabs>
        <w:tab w:val="num" w:pos="1440"/>
      </w:tabs>
      <w:spacing w:before="60" w:after="120" w:line="320" w:lineRule="atLeast"/>
      <w:ind w:left="1440" w:hanging="720"/>
      <w:jc w:val="both"/>
      <w:outlineLvl w:val="2"/>
    </w:pPr>
    <w:rPr>
      <w:szCs w:val="20"/>
    </w:rPr>
  </w:style>
  <w:style w:type="character" w:customStyle="1" w:styleId="bh2Char">
    <w:name w:val="_bh2 Char"/>
    <w:link w:val="bh2"/>
    <w:uiPriority w:val="99"/>
    <w:locked/>
    <w:rsid w:val="00EF7B1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no">
    <w:name w:val="_bno"/>
    <w:basedOn w:val="Normln"/>
    <w:link w:val="bnoChar"/>
    <w:uiPriority w:val="99"/>
    <w:rsid w:val="00EF7B1A"/>
    <w:pPr>
      <w:spacing w:after="120" w:line="320" w:lineRule="atLeast"/>
      <w:ind w:left="720"/>
      <w:jc w:val="both"/>
    </w:pPr>
    <w:rPr>
      <w:szCs w:val="20"/>
    </w:rPr>
  </w:style>
  <w:style w:type="paragraph" w:customStyle="1" w:styleId="Dl">
    <w:name w:val="Díl"/>
    <w:basedOn w:val="Normln"/>
    <w:uiPriority w:val="99"/>
    <w:rsid w:val="00EF7B1A"/>
    <w:pPr>
      <w:keepNext/>
      <w:spacing w:line="320" w:lineRule="atLeast"/>
      <w:jc w:val="center"/>
    </w:pPr>
    <w:rPr>
      <w:rFonts w:ascii="Tahoma" w:hAnsi="Tahoma"/>
      <w:szCs w:val="20"/>
      <w:lang w:eastAsia="en-US"/>
    </w:rPr>
  </w:style>
  <w:style w:type="character" w:customStyle="1" w:styleId="bnoChar">
    <w:name w:val="_bno Char"/>
    <w:link w:val="bno"/>
    <w:uiPriority w:val="99"/>
    <w:locked/>
    <w:rsid w:val="00EF7B1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evel1CtrlShiftL1">
    <w:name w:val="Level 1 (CtrlShift L+1)"/>
    <w:next w:val="Normln"/>
    <w:uiPriority w:val="99"/>
    <w:rsid w:val="00EF7B1A"/>
    <w:pPr>
      <w:keepNext/>
      <w:numPr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b/>
      <w:kern w:val="20"/>
      <w:sz w:val="21"/>
      <w:szCs w:val="28"/>
    </w:rPr>
  </w:style>
  <w:style w:type="paragraph" w:customStyle="1" w:styleId="Level2CtrlShiftL2">
    <w:name w:val="Level 2 (CtrlShift L+2)"/>
    <w:uiPriority w:val="99"/>
    <w:rsid w:val="00EF7B1A"/>
    <w:pPr>
      <w:numPr>
        <w:ilvl w:val="1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8"/>
    </w:rPr>
  </w:style>
  <w:style w:type="paragraph" w:customStyle="1" w:styleId="Level3CtrlShiftL3">
    <w:name w:val="Level 3 (CtrlShift L+3)"/>
    <w:uiPriority w:val="99"/>
    <w:rsid w:val="00EF7B1A"/>
    <w:pPr>
      <w:numPr>
        <w:ilvl w:val="2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8"/>
    </w:rPr>
  </w:style>
  <w:style w:type="paragraph" w:customStyle="1" w:styleId="Level4CtrlShiftL4">
    <w:name w:val="Level 4 (CtrlShift L+4)"/>
    <w:uiPriority w:val="99"/>
    <w:rsid w:val="00EF7B1A"/>
    <w:pPr>
      <w:numPr>
        <w:ilvl w:val="3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paragraph" w:customStyle="1" w:styleId="Level5CtrlShiftL5">
    <w:name w:val="Level 5 (CtrlShift L+5)"/>
    <w:uiPriority w:val="99"/>
    <w:rsid w:val="00EF7B1A"/>
    <w:pPr>
      <w:numPr>
        <w:ilvl w:val="4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paragraph" w:customStyle="1" w:styleId="Level6CtrlShiftL6">
    <w:name w:val="Level 6 (CtrlShift L+6)"/>
    <w:uiPriority w:val="99"/>
    <w:rsid w:val="00EF7B1A"/>
    <w:pPr>
      <w:numPr>
        <w:ilvl w:val="5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20"/>
      <w:szCs w:val="24"/>
    </w:rPr>
  </w:style>
  <w:style w:type="table" w:styleId="Mkatabulky">
    <w:name w:val="Table Grid"/>
    <w:basedOn w:val="Normlntabulka"/>
    <w:uiPriority w:val="39"/>
    <w:rsid w:val="00EF7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D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0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0E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0E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E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05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05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220A"/>
    <w:rPr>
      <w:color w:val="954F72"/>
      <w:u w:val="single"/>
    </w:rPr>
  </w:style>
  <w:style w:type="paragraph" w:customStyle="1" w:styleId="msonormal0">
    <w:name w:val="msonormal"/>
    <w:basedOn w:val="Normln"/>
    <w:rsid w:val="009E220A"/>
    <w:pPr>
      <w:spacing w:before="100" w:beforeAutospacing="1" w:after="100" w:afterAutospacing="1"/>
    </w:pPr>
  </w:style>
  <w:style w:type="paragraph" w:customStyle="1" w:styleId="xl66">
    <w:name w:val="xl66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9">
    <w:name w:val="xl69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71">
    <w:name w:val="xl71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ln"/>
    <w:rsid w:val="009E220A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indrak@tpinsolve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1930-D7E6-4CDF-8393-FD3FE085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2786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Indrák Pavel</dc:creator>
  <cp:lastModifiedBy>Pavel Indrák</cp:lastModifiedBy>
  <cp:revision>5</cp:revision>
  <cp:lastPrinted>2014-08-05T11:13:00Z</cp:lastPrinted>
  <dcterms:created xsi:type="dcterms:W3CDTF">2025-06-06T10:28:00Z</dcterms:created>
  <dcterms:modified xsi:type="dcterms:W3CDTF">2025-07-17T11:40:00Z</dcterms:modified>
</cp:coreProperties>
</file>